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1F7" w:rsidRDefault="004101F7" w:rsidP="0096038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AB2D2B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 xml:space="preserve">Чернівецький національний університет імені Юрія </w:t>
      </w:r>
      <w:proofErr w:type="spellStart"/>
      <w:r w:rsidRPr="00AB2D2B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Федьковича</w:t>
      </w:r>
      <w:proofErr w:type="spellEnd"/>
    </w:p>
    <w:p w:rsidR="004101F7" w:rsidRPr="00AB2D2B" w:rsidRDefault="004101F7" w:rsidP="0096038D">
      <w:pPr>
        <w:spacing w:after="0" w:line="36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AB2D2B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Економічний факультет</w:t>
      </w:r>
    </w:p>
    <w:p w:rsidR="004101F7" w:rsidRDefault="004101F7" w:rsidP="0096038D">
      <w:pPr>
        <w:spacing w:after="0" w:line="360" w:lineRule="auto"/>
        <w:jc w:val="center"/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</w:pPr>
      <w:r w:rsidRPr="00AB2D2B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Кафедра</w:t>
      </w:r>
      <w:r w:rsidRPr="00AB2D2B"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kern w:val="24"/>
          <w:sz w:val="24"/>
          <w:szCs w:val="24"/>
          <w:lang w:eastAsia="ru-RU"/>
        </w:rPr>
        <w:t>бізнесу та управління персоналом</w:t>
      </w:r>
    </w:p>
    <w:p w:rsidR="004101F7" w:rsidRDefault="004101F7" w:rsidP="00846BD0">
      <w:pPr>
        <w:spacing w:after="0" w:line="240" w:lineRule="auto"/>
        <w:jc w:val="center"/>
        <w:rPr>
          <w:rFonts w:ascii="Times New Roman" w:hAnsi="Times New Roman"/>
          <w:color w:val="000000"/>
          <w:kern w:val="24"/>
        </w:rPr>
      </w:pPr>
      <w:r w:rsidRPr="00AD6075">
        <w:rPr>
          <w:rFonts w:ascii="Times New Roman" w:hAnsi="Times New Roman"/>
          <w:color w:val="000000"/>
          <w:kern w:val="24"/>
          <w:sz w:val="28"/>
          <w:szCs w:val="28"/>
          <w:lang w:val="ru-RU"/>
        </w:rPr>
        <w:br/>
      </w:r>
    </w:p>
    <w:p w:rsidR="004101F7" w:rsidRDefault="004101F7" w:rsidP="00846BD0">
      <w:pPr>
        <w:spacing w:after="0" w:line="240" w:lineRule="auto"/>
        <w:jc w:val="center"/>
        <w:rPr>
          <w:rFonts w:ascii="Times New Roman" w:hAnsi="Times New Roman"/>
          <w:color w:val="000000"/>
          <w:kern w:val="24"/>
        </w:rPr>
      </w:pPr>
    </w:p>
    <w:p w:rsidR="004101F7" w:rsidRDefault="004101F7" w:rsidP="0096038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bookmarkStart w:id="0" w:name="_Hlk108183160"/>
      <w:r w:rsidRPr="00AB2D2B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СИЛАБУС</w:t>
      </w:r>
    </w:p>
    <w:p w:rsidR="004101F7" w:rsidRPr="00AB2D2B" w:rsidRDefault="004101F7" w:rsidP="0096038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 w:rsidRPr="00AB2D2B"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навчальної дисципліни</w:t>
      </w:r>
    </w:p>
    <w:p w:rsidR="004101F7" w:rsidRPr="0096038D" w:rsidRDefault="004101F7" w:rsidP="0096038D">
      <w:pPr>
        <w:spacing w:after="0" w:line="360" w:lineRule="auto"/>
        <w:jc w:val="center"/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24"/>
          <w:sz w:val="24"/>
          <w:szCs w:val="24"/>
          <w:lang w:eastAsia="ru-RU"/>
        </w:rPr>
        <w:t>Економіка підприємства</w:t>
      </w:r>
    </w:p>
    <w:p w:rsidR="004101F7" w:rsidRPr="00AB2D2B" w:rsidRDefault="004101F7" w:rsidP="0096038D">
      <w:pPr>
        <w:spacing w:after="0" w:line="360" w:lineRule="auto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kern w:val="24"/>
          <w:sz w:val="24"/>
          <w:szCs w:val="24"/>
          <w:lang w:eastAsia="ru-RU"/>
        </w:rPr>
        <w:t>обов’язкова</w:t>
      </w:r>
    </w:p>
    <w:bookmarkEnd w:id="0"/>
    <w:p w:rsidR="004101F7" w:rsidRDefault="004101F7" w:rsidP="00B815C6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kern w:val="24"/>
          <w:sz w:val="28"/>
          <w:szCs w:val="28"/>
        </w:rPr>
      </w:pPr>
      <w:r w:rsidRPr="00562C57">
        <w:rPr>
          <w:rFonts w:ascii="Times New Roman" w:hAnsi="Times New Roman"/>
          <w:color w:val="000000"/>
          <w:kern w:val="24"/>
          <w:sz w:val="28"/>
          <w:szCs w:val="28"/>
        </w:rPr>
        <w:br/>
      </w:r>
    </w:p>
    <w:tbl>
      <w:tblPr>
        <w:tblpPr w:leftFromText="180" w:rightFromText="180" w:vertAnchor="text" w:horzAnchor="margin" w:tblpYSpec="top"/>
        <w:tblW w:w="0" w:type="auto"/>
        <w:tblLook w:val="00A0" w:firstRow="1" w:lastRow="0" w:firstColumn="1" w:lastColumn="0" w:noHBand="0" w:noVBand="0"/>
      </w:tblPr>
      <w:tblGrid>
        <w:gridCol w:w="3828"/>
        <w:gridCol w:w="5811"/>
      </w:tblGrid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bookmarkStart w:id="1" w:name="_Hlk108182992"/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Освітньо-професійна програма:</w:t>
            </w:r>
          </w:p>
        </w:tc>
        <w:tc>
          <w:tcPr>
            <w:tcW w:w="5811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Облік і оподаткування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Спеціальність:</w:t>
            </w:r>
          </w:p>
        </w:tc>
        <w:tc>
          <w:tcPr>
            <w:tcW w:w="5811" w:type="dxa"/>
          </w:tcPr>
          <w:p w:rsidR="004101F7" w:rsidRPr="00066F6F" w:rsidRDefault="004101F7" w:rsidP="00E643AF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07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1</w:t>
            </w: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Облік і оподаткування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Галузь знань:</w:t>
            </w:r>
          </w:p>
        </w:tc>
        <w:tc>
          <w:tcPr>
            <w:tcW w:w="5811" w:type="dxa"/>
          </w:tcPr>
          <w:p w:rsidR="004101F7" w:rsidRPr="00066F6F" w:rsidRDefault="004101F7" w:rsidP="00003C0C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07 «Управління </w:t>
            </w:r>
            <w:r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та</w:t>
            </w: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адміністрування»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Рівень вищої освіти:</w:t>
            </w:r>
          </w:p>
        </w:tc>
        <w:tc>
          <w:tcPr>
            <w:tcW w:w="5811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перший (бакалаврський)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Факультет:</w:t>
            </w:r>
          </w:p>
        </w:tc>
        <w:tc>
          <w:tcPr>
            <w:tcW w:w="5811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економічний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Мова навчання:</w:t>
            </w:r>
          </w:p>
        </w:tc>
        <w:tc>
          <w:tcPr>
            <w:tcW w:w="5811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  <w:lang w:eastAsia="ru-RU"/>
              </w:rPr>
              <w:t>українська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  <w:t>Розробники:</w:t>
            </w:r>
          </w:p>
        </w:tc>
        <w:tc>
          <w:tcPr>
            <w:tcW w:w="5811" w:type="dxa"/>
          </w:tcPr>
          <w:p w:rsidR="004101F7" w:rsidRPr="00066F6F" w:rsidRDefault="004101F7" w:rsidP="00B815C6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Антохова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Ірина Михайлівна</w:t>
            </w:r>
            <w:r w:rsidRPr="00066F6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доцент кафедри бізнесу та управління персоналом, </w:t>
            </w:r>
            <w:proofErr w:type="spellStart"/>
            <w:r w:rsidRPr="00066F6F">
              <w:rPr>
                <w:rFonts w:ascii="Times New Roman" w:hAnsi="Times New Roman"/>
                <w:color w:val="000000"/>
                <w:sz w:val="24"/>
                <w:szCs w:val="24"/>
              </w:rPr>
              <w:t>к.е.н</w:t>
            </w:r>
            <w:proofErr w:type="spellEnd"/>
            <w:r w:rsidRPr="00066F6F">
              <w:rPr>
                <w:rFonts w:ascii="Times New Roman" w:hAnsi="Times New Roman"/>
                <w:color w:val="000000"/>
                <w:sz w:val="24"/>
                <w:szCs w:val="24"/>
              </w:rPr>
              <w:t>, доцент</w:t>
            </w:r>
          </w:p>
        </w:tc>
      </w:tr>
      <w:tr w:rsidR="004101F7" w:rsidRPr="00066F6F" w:rsidTr="00735A3B">
        <w:trPr>
          <w:trHeight w:val="1084"/>
        </w:trPr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proofErr w:type="spellStart"/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Профайл</w:t>
            </w:r>
            <w:proofErr w:type="spellEnd"/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 xml:space="preserve"> викладача:</w:t>
            </w:r>
          </w:p>
        </w:tc>
        <w:tc>
          <w:tcPr>
            <w:tcW w:w="5811" w:type="dxa"/>
          </w:tcPr>
          <w:p w:rsidR="004101F7" w:rsidRPr="007734A8" w:rsidRDefault="004101F7" w:rsidP="00735A3B">
            <w:pPr>
              <w:spacing w:after="0" w:line="240" w:lineRule="auto"/>
              <w:rPr>
                <w:rFonts w:ascii="Times New Roman" w:hAnsi="Times New Roman"/>
                <w:bCs/>
                <w:kern w:val="24"/>
                <w:sz w:val="24"/>
                <w:szCs w:val="24"/>
                <w:u w:val="single"/>
                <w:lang w:eastAsia="ru-RU"/>
              </w:rPr>
            </w:pPr>
            <w:r w:rsidRPr="007734A8">
              <w:rPr>
                <w:rFonts w:ascii="Times New Roman" w:hAnsi="Times New Roman"/>
                <w:color w:val="002060"/>
                <w:u w:val="single"/>
              </w:rPr>
              <w:t>http://econom.chnu.edu.ua/kafedry-ekonomichnogo-fakultetu/kafedra-ekonomiky-pidpryyemstva-ta-up/kolektyv-kafedry/antohova-iryna-myhajlivna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 xml:space="preserve">Контактний </w:t>
            </w:r>
            <w:proofErr w:type="spellStart"/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тел</w:t>
            </w:r>
            <w:proofErr w:type="spellEnd"/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.:</w:t>
            </w:r>
          </w:p>
        </w:tc>
        <w:tc>
          <w:tcPr>
            <w:tcW w:w="5811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</w:rPr>
              <w:t>509-464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E-</w:t>
            </w:r>
            <w:proofErr w:type="spellStart"/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mail</w:t>
            </w:r>
            <w:proofErr w:type="spellEnd"/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:</w:t>
            </w:r>
          </w:p>
        </w:tc>
        <w:tc>
          <w:tcPr>
            <w:tcW w:w="5811" w:type="dxa"/>
          </w:tcPr>
          <w:p w:rsidR="004101F7" w:rsidRPr="00066F6F" w:rsidRDefault="009B7F73" w:rsidP="00735A3B">
            <w:pPr>
              <w:spacing w:after="0" w:line="360" w:lineRule="auto"/>
              <w:rPr>
                <w:rFonts w:ascii="Times New Roman" w:hAnsi="Times New Roman"/>
                <w:color w:val="000000"/>
                <w:kern w:val="24"/>
                <w:sz w:val="24"/>
                <w:szCs w:val="24"/>
                <w:lang w:eastAsia="ru-RU"/>
              </w:rPr>
            </w:pPr>
            <w:hyperlink r:id="rId5" w:history="1">
              <w:r w:rsidR="004101F7" w:rsidRPr="00BB296C">
                <w:rPr>
                  <w:rStyle w:val="a4"/>
                  <w:rFonts w:ascii="Times New Roman" w:hAnsi="Times New Roman"/>
                </w:rPr>
                <w:t>i.antochova@chnu.edu.ua</w:t>
              </w:r>
            </w:hyperlink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</w:pPr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Сторінка курсу</w:t>
            </w:r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Moodle</w:t>
            </w:r>
            <w:proofErr w:type="spellEnd"/>
            <w:r w:rsidRPr="00066F6F">
              <w:rPr>
                <w:rFonts w:ascii="Times New Roman" w:hAnsi="Times New Roman"/>
                <w:b/>
                <w:bCs/>
                <w:color w:val="000000"/>
                <w:kern w:val="24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5811" w:type="dxa"/>
          </w:tcPr>
          <w:p w:rsidR="004101F7" w:rsidRPr="00066F6F" w:rsidRDefault="009B7F73" w:rsidP="00735A3B">
            <w:pPr>
              <w:spacing w:after="0" w:line="36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hyperlink r:id="rId6" w:history="1">
              <w:r w:rsidR="004101F7" w:rsidRPr="00BB296C">
                <w:rPr>
                  <w:rStyle w:val="a4"/>
                  <w:rFonts w:ascii="Times New Roman" w:hAnsi="Times New Roman"/>
                </w:rPr>
                <w:t>https://moodle.chnu.edu.ua/course/view.php?id=2036</w:t>
              </w:r>
            </w:hyperlink>
            <w:r w:rsidR="004101F7" w:rsidRPr="00066F6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 </w:t>
            </w:r>
          </w:p>
        </w:tc>
      </w:tr>
      <w:tr w:rsidR="004101F7" w:rsidRPr="00066F6F" w:rsidTr="00735A3B">
        <w:tc>
          <w:tcPr>
            <w:tcW w:w="3828" w:type="dxa"/>
          </w:tcPr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/>
                <w:color w:val="000000"/>
                <w:kern w:val="24"/>
                <w:sz w:val="24"/>
                <w:szCs w:val="24"/>
                <w:lang w:eastAsia="ru-RU"/>
              </w:rPr>
            </w:pPr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>Консультації</w:t>
            </w:r>
            <w:r w:rsidRPr="00066F6F">
              <w:rPr>
                <w:rFonts w:ascii="Times New Roman" w:hAnsi="Times New Roman"/>
                <w:b/>
                <w:bCs/>
                <w:kern w:val="24"/>
                <w:sz w:val="24"/>
                <w:szCs w:val="24"/>
              </w:rPr>
              <w:tab/>
              <w:t>:</w:t>
            </w:r>
          </w:p>
        </w:tc>
        <w:tc>
          <w:tcPr>
            <w:tcW w:w="5811" w:type="dxa"/>
          </w:tcPr>
          <w:p w:rsidR="004101F7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066F6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 xml:space="preserve">очні консультації – за попередньою домовленістю </w:t>
            </w:r>
          </w:p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  <w:r w:rsidRPr="00066F6F">
              <w:rPr>
                <w:rFonts w:ascii="Times New Roman" w:hAnsi="Times New Roman"/>
                <w:bCs/>
                <w:kern w:val="24"/>
                <w:sz w:val="24"/>
                <w:szCs w:val="24"/>
              </w:rPr>
              <w:t>он-лайн консультації – згідно з графіком</w:t>
            </w:r>
          </w:p>
          <w:p w:rsidR="004101F7" w:rsidRPr="00066F6F" w:rsidRDefault="004101F7" w:rsidP="00735A3B">
            <w:pPr>
              <w:spacing w:after="0" w:line="360" w:lineRule="auto"/>
              <w:rPr>
                <w:rFonts w:ascii="Times New Roman" w:hAnsi="Times New Roman"/>
                <w:bCs/>
                <w:kern w:val="24"/>
                <w:sz w:val="24"/>
                <w:szCs w:val="24"/>
              </w:rPr>
            </w:pPr>
          </w:p>
        </w:tc>
      </w:tr>
      <w:bookmarkEnd w:id="1"/>
    </w:tbl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kern w:val="24"/>
          <w:sz w:val="28"/>
          <w:szCs w:val="28"/>
          <w:lang w:val="ru-RU"/>
        </w:rPr>
      </w:pPr>
    </w:p>
    <w:p w:rsidR="004101F7" w:rsidRPr="00EB4F7D" w:rsidRDefault="004101F7" w:rsidP="004E67BB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F7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Анотація дисципліни </w:t>
      </w:r>
    </w:p>
    <w:p w:rsidR="004101F7" w:rsidRPr="00EB4F7D" w:rsidRDefault="004101F7" w:rsidP="004E67BB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EB4F7D">
        <w:rPr>
          <w:rFonts w:ascii="Times New Roman" w:hAnsi="Times New Roman"/>
          <w:sz w:val="24"/>
          <w:szCs w:val="24"/>
        </w:rPr>
        <w:t>Навчальну дисципліну «Економіка підприємства» віднесено до групи нормативних дисциплін циклу професійної та практичної підготовки ОР «Бакалавр» за освітньою програмою «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Облік і оподаткування</w:t>
      </w:r>
      <w:r w:rsidRPr="00EB4F7D">
        <w:rPr>
          <w:rFonts w:ascii="Times New Roman" w:hAnsi="Times New Roman"/>
          <w:sz w:val="24"/>
          <w:szCs w:val="24"/>
        </w:rPr>
        <w:t>»</w:t>
      </w:r>
      <w:r w:rsidRPr="00EB4F7D">
        <w:rPr>
          <w:rFonts w:ascii="Times New Roman" w:hAnsi="Times New Roman"/>
          <w:b/>
          <w:bCs/>
          <w:kern w:val="24"/>
          <w:sz w:val="24"/>
          <w:szCs w:val="24"/>
        </w:rPr>
        <w:t xml:space="preserve"> </w:t>
      </w:r>
      <w:r w:rsidRPr="00EB4F7D">
        <w:rPr>
          <w:rFonts w:ascii="Times New Roman" w:hAnsi="Times New Roman"/>
          <w:sz w:val="24"/>
          <w:szCs w:val="24"/>
        </w:rPr>
        <w:t xml:space="preserve">спеціальності </w:t>
      </w:r>
      <w:r w:rsidRPr="00EB4F7D">
        <w:rPr>
          <w:rFonts w:ascii="Times New Roman" w:hAnsi="Times New Roman"/>
          <w:bCs/>
          <w:kern w:val="24"/>
          <w:sz w:val="24"/>
          <w:szCs w:val="24"/>
        </w:rPr>
        <w:t>07</w:t>
      </w:r>
      <w:r>
        <w:rPr>
          <w:rFonts w:ascii="Times New Roman" w:hAnsi="Times New Roman"/>
          <w:bCs/>
          <w:kern w:val="24"/>
          <w:sz w:val="24"/>
          <w:szCs w:val="24"/>
        </w:rPr>
        <w:t>1</w:t>
      </w:r>
      <w:r w:rsidRPr="00EB4F7D">
        <w:rPr>
          <w:rFonts w:ascii="Times New Roman" w:hAnsi="Times New Roman"/>
          <w:bCs/>
          <w:kern w:val="24"/>
          <w:sz w:val="24"/>
          <w:szCs w:val="24"/>
        </w:rPr>
        <w:t xml:space="preserve"> «</w:t>
      </w:r>
      <w:r>
        <w:rPr>
          <w:rFonts w:ascii="Times New Roman" w:hAnsi="Times New Roman"/>
          <w:bCs/>
          <w:color w:val="000000"/>
          <w:kern w:val="24"/>
          <w:sz w:val="24"/>
          <w:szCs w:val="24"/>
          <w:lang w:eastAsia="ru-RU"/>
        </w:rPr>
        <w:t>Облік і оподаткування</w:t>
      </w:r>
      <w:r w:rsidRPr="00EB4F7D">
        <w:rPr>
          <w:rFonts w:ascii="Times New Roman" w:hAnsi="Times New Roman"/>
          <w:bCs/>
          <w:kern w:val="24"/>
          <w:sz w:val="24"/>
          <w:szCs w:val="24"/>
        </w:rPr>
        <w:t>»</w:t>
      </w:r>
      <w:r w:rsidRPr="00EB4F7D">
        <w:rPr>
          <w:rFonts w:ascii="Times New Roman" w:hAnsi="Times New Roman"/>
          <w:sz w:val="24"/>
          <w:szCs w:val="24"/>
        </w:rPr>
        <w:t>. Вона є своєрідним вступом до вивчення дисциплін циклу професійної підготовки. Вивчення дисципліни дає можливість студентові набути досвіду організації планування, координації, реалізації та контролю за діяльністю підприємств, організацій та установ.</w:t>
      </w:r>
    </w:p>
    <w:p w:rsidR="004101F7" w:rsidRPr="00EB4F7D" w:rsidRDefault="004101F7" w:rsidP="004E67BB">
      <w:pPr>
        <w:pStyle w:val="a3"/>
        <w:widowControl w:val="0"/>
        <w:overflowPunct w:val="0"/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hAnsi="Times New Roman"/>
          <w:sz w:val="24"/>
          <w:szCs w:val="24"/>
        </w:rPr>
      </w:pPr>
    </w:p>
    <w:p w:rsidR="004101F7" w:rsidRPr="00EB4F7D" w:rsidRDefault="004101F7" w:rsidP="004E67BB">
      <w:pPr>
        <w:pStyle w:val="a3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B4F7D">
        <w:rPr>
          <w:rFonts w:ascii="Times New Roman" w:hAnsi="Times New Roman"/>
          <w:b/>
          <w:sz w:val="24"/>
          <w:szCs w:val="24"/>
        </w:rPr>
        <w:t>Мета навчальної дисципліни:</w:t>
      </w:r>
    </w:p>
    <w:p w:rsidR="004101F7" w:rsidRPr="00EB4F7D" w:rsidRDefault="004101F7" w:rsidP="004E67BB">
      <w:pPr>
        <w:pStyle w:val="a3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EB4F7D">
        <w:rPr>
          <w:rFonts w:ascii="Times New Roman" w:hAnsi="Times New Roman"/>
          <w:color w:val="000000"/>
          <w:sz w:val="24"/>
          <w:szCs w:val="24"/>
        </w:rPr>
        <w:t>Надання майбутнім фахівцям знання необхідних теоретичних основ, методичних рекомендацій, практичних навичок, формування у студентів сучасного економічного мислення і системи спеціальних знань, які є необхідними для вільного володіння практикою прийняття оптимальних рішень щодо функціонування окремих складових виробничо-господарського механізму підприємства, з питань аналізу його виробничої діяльності, обґрунтування економічної стратегії розвитку підприємства на ринку, методології розрахунку важливих показників господарської діяльності з врахуванням чинників внутрішнього та зовнішнього середовища функціонуючого підприємства.</w:t>
      </w:r>
    </w:p>
    <w:p w:rsidR="004101F7" w:rsidRPr="00EB4F7D" w:rsidRDefault="004101F7" w:rsidP="004E67BB">
      <w:pPr>
        <w:pStyle w:val="a3"/>
        <w:ind w:left="0" w:firstLine="72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101F7" w:rsidRPr="00EB4F7D" w:rsidRDefault="004101F7" w:rsidP="004E67BB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EB4F7D">
        <w:rPr>
          <w:rFonts w:ascii="Times New Roman" w:hAnsi="Times New Roman"/>
          <w:b/>
          <w:sz w:val="24"/>
          <w:szCs w:val="24"/>
        </w:rPr>
        <w:t>Пререквізити</w:t>
      </w:r>
      <w:proofErr w:type="spellEnd"/>
      <w:r w:rsidRPr="00EB4F7D">
        <w:rPr>
          <w:rFonts w:ascii="Times New Roman" w:hAnsi="Times New Roman"/>
          <w:b/>
          <w:sz w:val="24"/>
          <w:szCs w:val="24"/>
        </w:rPr>
        <w:t>.</w:t>
      </w:r>
    </w:p>
    <w:p w:rsidR="004101F7" w:rsidRPr="00EB4F7D" w:rsidRDefault="004101F7" w:rsidP="004E67BB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B4F7D">
        <w:rPr>
          <w:rFonts w:ascii="Times New Roman" w:hAnsi="Times New Roman"/>
          <w:sz w:val="24"/>
          <w:szCs w:val="24"/>
        </w:rPr>
        <w:t>Вивчення даної навчальної дисципліни студент розпочинає, прослухавши такі навчальні дисципліни, як: «Економічна теорія»; «Макроекономіка», «Мікроекономіка».</w:t>
      </w:r>
    </w:p>
    <w:p w:rsidR="004101F7" w:rsidRPr="00EB4F7D" w:rsidRDefault="004101F7" w:rsidP="004E67BB">
      <w:pPr>
        <w:pStyle w:val="a3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4101F7" w:rsidRPr="00EB4F7D" w:rsidRDefault="004101F7" w:rsidP="004E67B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F7D">
        <w:rPr>
          <w:rFonts w:ascii="Times New Roman" w:hAnsi="Times New Roman"/>
          <w:b/>
          <w:sz w:val="24"/>
          <w:szCs w:val="24"/>
        </w:rPr>
        <w:t>Результати навчання</w:t>
      </w:r>
    </w:p>
    <w:p w:rsidR="004101F7" w:rsidRPr="00EB4F7D" w:rsidRDefault="004101F7" w:rsidP="00E343C4">
      <w:pPr>
        <w:pStyle w:val="a3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B4F7D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 xml:space="preserve">Загальні та </w:t>
      </w:r>
      <w:r w:rsidR="006372AD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>спеціальні (</w:t>
      </w:r>
      <w:r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>фахові</w:t>
      </w:r>
      <w:r w:rsidR="006372AD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>)</w:t>
      </w:r>
      <w:r w:rsidRPr="00EB4F7D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 xml:space="preserve"> компетентності</w:t>
      </w:r>
      <w:r w:rsidR="006372AD">
        <w:rPr>
          <w:rFonts w:ascii="Times New Roman" w:hAnsi="Times New Roman"/>
          <w:b/>
          <w:bCs/>
          <w:i/>
          <w:iCs/>
          <w:color w:val="000000"/>
          <w:kern w:val="24"/>
          <w:sz w:val="24"/>
          <w:szCs w:val="24"/>
        </w:rPr>
        <w:t>:</w:t>
      </w:r>
    </w:p>
    <w:p w:rsidR="004101F7" w:rsidRDefault="006372AD" w:rsidP="008C2BD7">
      <w:pPr>
        <w:pStyle w:val="a7"/>
        <w:spacing w:before="0" w:beforeAutospacing="0" w:after="0" w:afterAutospacing="0"/>
        <w:ind w:firstLine="709"/>
        <w:jc w:val="both"/>
      </w:pPr>
      <w:r>
        <w:t>ЗК0</w:t>
      </w:r>
      <w:r w:rsidR="004101F7">
        <w:t>1. Здатність вчитися і оволодівати сучасними знаннями.</w:t>
      </w:r>
    </w:p>
    <w:p w:rsidR="004101F7" w:rsidRDefault="006372AD" w:rsidP="008C2BD7">
      <w:pPr>
        <w:pStyle w:val="a7"/>
        <w:spacing w:before="0" w:beforeAutospacing="0" w:after="0" w:afterAutospacing="0"/>
        <w:ind w:firstLine="709"/>
        <w:jc w:val="both"/>
      </w:pPr>
      <w:r>
        <w:t>ЗК0</w:t>
      </w:r>
      <w:r w:rsidR="004101F7">
        <w:t>3. Здатність працювати в команді.</w:t>
      </w:r>
    </w:p>
    <w:p w:rsidR="006372AD" w:rsidRPr="006372AD" w:rsidRDefault="006372AD" w:rsidP="00637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2AD">
        <w:rPr>
          <w:rFonts w:ascii="Times New Roman" w:hAnsi="Times New Roman"/>
          <w:sz w:val="24"/>
          <w:szCs w:val="24"/>
        </w:rPr>
        <w:t xml:space="preserve">СК08. </w:t>
      </w:r>
      <w:proofErr w:type="spellStart"/>
      <w:r w:rsidRPr="006372AD">
        <w:rPr>
          <w:rFonts w:ascii="Times New Roman" w:hAnsi="Times New Roman"/>
          <w:sz w:val="24"/>
          <w:szCs w:val="24"/>
        </w:rPr>
        <w:t>Ідентифіковувати</w:t>
      </w:r>
      <w:proofErr w:type="spellEnd"/>
      <w:r w:rsidRPr="006372AD">
        <w:rPr>
          <w:rFonts w:ascii="Times New Roman" w:hAnsi="Times New Roman"/>
          <w:sz w:val="24"/>
          <w:szCs w:val="24"/>
        </w:rPr>
        <w:t xml:space="preserve"> та оцінювати ризики недосягнення управлінських цілей суб’єктів господарювання, недотримання ним законодавства з бухгалтерського обліку і оподаткування.</w:t>
      </w:r>
    </w:p>
    <w:p w:rsidR="004101F7" w:rsidRDefault="006372AD" w:rsidP="008C2BD7">
      <w:pPr>
        <w:pStyle w:val="a7"/>
        <w:spacing w:before="0" w:beforeAutospacing="0" w:after="0" w:afterAutospacing="0"/>
        <w:ind w:firstLine="709"/>
        <w:jc w:val="both"/>
      </w:pPr>
      <w:r>
        <w:t xml:space="preserve"> СК</w:t>
      </w:r>
      <w:r w:rsidR="004101F7"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4101F7" w:rsidRPr="00EB4F7D" w:rsidRDefault="004101F7" w:rsidP="006F6495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kern w:val="24"/>
          <w:sz w:val="24"/>
          <w:szCs w:val="24"/>
        </w:rPr>
      </w:pPr>
      <w:r w:rsidRPr="00EB4F7D">
        <w:rPr>
          <w:rFonts w:ascii="Times New Roman" w:hAnsi="Times New Roman"/>
          <w:b/>
          <w:i/>
          <w:sz w:val="24"/>
          <w:szCs w:val="24"/>
        </w:rPr>
        <w:t>Результати навчання</w:t>
      </w:r>
      <w:r w:rsidRPr="00EB4F7D">
        <w:rPr>
          <w:rFonts w:ascii="Times New Roman" w:hAnsi="Times New Roman"/>
          <w:i/>
          <w:color w:val="000000"/>
          <w:kern w:val="24"/>
          <w:sz w:val="24"/>
          <w:szCs w:val="24"/>
        </w:rPr>
        <w:t>:</w:t>
      </w:r>
    </w:p>
    <w:p w:rsidR="006372AD" w:rsidRPr="006372AD" w:rsidRDefault="006372AD" w:rsidP="00637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2AD">
        <w:rPr>
          <w:rFonts w:ascii="Times New Roman" w:hAnsi="Times New Roman"/>
          <w:sz w:val="24"/>
          <w:szCs w:val="24"/>
        </w:rPr>
        <w:t>ПР01. Знати та розуміти економічні категорії, закони, причинно-наслідкові та функціональні зв’язки, які існують між процесами та явищами нарізних рівнях економічних систем.</w:t>
      </w:r>
    </w:p>
    <w:p w:rsidR="004101F7" w:rsidRDefault="006372AD" w:rsidP="000D70D8">
      <w:pPr>
        <w:pStyle w:val="a7"/>
        <w:spacing w:before="0" w:beforeAutospacing="0" w:after="0" w:afterAutospacing="0"/>
        <w:ind w:firstLine="709"/>
        <w:jc w:val="both"/>
      </w:pPr>
      <w:r>
        <w:t>ПР0</w:t>
      </w:r>
      <w:r w:rsidR="004101F7">
        <w:t>8. Розуміти організаційно-економічний механізм управління підприємством та оцінювати ефективність прийняття рішень з використанням обліково-аналітичної інформації.</w:t>
      </w:r>
    </w:p>
    <w:p w:rsidR="004101F7" w:rsidRDefault="006372AD" w:rsidP="000D70D8">
      <w:pPr>
        <w:pStyle w:val="a7"/>
        <w:spacing w:before="0" w:beforeAutospacing="0" w:after="0" w:afterAutospacing="0"/>
        <w:ind w:firstLine="709"/>
        <w:jc w:val="both"/>
      </w:pPr>
      <w:r>
        <w:t>ПР</w:t>
      </w:r>
      <w:r w:rsidR="004101F7">
        <w:t>11. Визначати напрями підвищення ефективності формування фінансових ресурсів, їх розподілу та контролю використання на рівні підприємств різних організаційно-правових форм власності.</w:t>
      </w:r>
    </w:p>
    <w:p w:rsidR="006372AD" w:rsidRDefault="006372AD" w:rsidP="000D70D8">
      <w:pPr>
        <w:pStyle w:val="a7"/>
        <w:spacing w:before="0" w:beforeAutospacing="0" w:after="0" w:afterAutospacing="0"/>
        <w:ind w:firstLine="709"/>
        <w:jc w:val="both"/>
      </w:pPr>
      <w:r>
        <w:t>ПР13. Усвідомлювати особливості функціонування підприємств у сучасних умовах господарювання та демонструвати розуміння їх ринкового позиціонування.</w:t>
      </w:r>
    </w:p>
    <w:p w:rsidR="004101F7" w:rsidRDefault="006372AD" w:rsidP="000D70D8">
      <w:pPr>
        <w:pStyle w:val="a7"/>
        <w:spacing w:before="0" w:beforeAutospacing="0" w:after="0" w:afterAutospacing="0"/>
        <w:ind w:firstLine="709"/>
        <w:jc w:val="both"/>
      </w:pPr>
      <w:r>
        <w:t>ПР</w:t>
      </w:r>
      <w:r w:rsidR="004101F7">
        <w:t>15. Володіти загальнонауковими та спеціальними методами дослідження соціально</w:t>
      </w:r>
      <w:r>
        <w:t>-</w:t>
      </w:r>
      <w:r w:rsidR="004101F7">
        <w:t>економічних явищ і господарських процесів на підприємстві.</w:t>
      </w:r>
    </w:p>
    <w:p w:rsidR="004101F7" w:rsidRDefault="006372AD" w:rsidP="000D70D8">
      <w:pPr>
        <w:pStyle w:val="a7"/>
        <w:spacing w:before="0" w:beforeAutospacing="0" w:after="0" w:afterAutospacing="0"/>
        <w:ind w:firstLine="709"/>
        <w:jc w:val="both"/>
      </w:pPr>
      <w:r>
        <w:t>ПР</w:t>
      </w:r>
      <w:r w:rsidR="004101F7">
        <w:t>19. Дотримуватися здорового способу життя, безпеки життєдіяльності співробітників та здійснювати заходи щодо збереження навколишнього середовища.</w:t>
      </w:r>
    </w:p>
    <w:p w:rsidR="006372AD" w:rsidRPr="006372AD" w:rsidRDefault="006372AD" w:rsidP="006372A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372AD">
        <w:rPr>
          <w:rFonts w:ascii="Times New Roman" w:hAnsi="Times New Roman"/>
          <w:sz w:val="24"/>
          <w:szCs w:val="24"/>
        </w:rPr>
        <w:t>ПР21.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4101F7" w:rsidRDefault="004101F7" w:rsidP="000D70D8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>
        <w:t xml:space="preserve"> </w:t>
      </w:r>
    </w:p>
    <w:p w:rsidR="004101F7" w:rsidRDefault="004101F7" w:rsidP="006F6495">
      <w:pPr>
        <w:pStyle w:val="a7"/>
        <w:spacing w:before="0" w:beforeAutospacing="0" w:after="0" w:afterAutospacing="0"/>
        <w:jc w:val="center"/>
        <w:rPr>
          <w:b/>
        </w:rPr>
      </w:pPr>
    </w:p>
    <w:p w:rsidR="004101F7" w:rsidRPr="00EB4F7D" w:rsidRDefault="004101F7" w:rsidP="006F6495">
      <w:pPr>
        <w:pStyle w:val="a7"/>
        <w:spacing w:before="0" w:beforeAutospacing="0" w:after="0" w:afterAutospacing="0"/>
        <w:jc w:val="center"/>
        <w:rPr>
          <w:b/>
        </w:rPr>
      </w:pPr>
      <w:r w:rsidRPr="00EB4F7D">
        <w:rPr>
          <w:b/>
        </w:rPr>
        <w:lastRenderedPageBreak/>
        <w:t>5. Опис навчальної дисципліни</w:t>
      </w:r>
    </w:p>
    <w:p w:rsidR="004101F7" w:rsidRPr="00EB4F7D" w:rsidRDefault="004101F7" w:rsidP="004E67B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EB4F7D">
        <w:rPr>
          <w:rFonts w:ascii="Times New Roman" w:hAnsi="Times New Roman"/>
          <w:b/>
          <w:sz w:val="24"/>
          <w:szCs w:val="24"/>
        </w:rPr>
        <w:t>5.1. Загальна інформація</w:t>
      </w:r>
    </w:p>
    <w:tbl>
      <w:tblPr>
        <w:tblW w:w="9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854"/>
        <w:gridCol w:w="625"/>
        <w:gridCol w:w="1190"/>
        <w:gridCol w:w="993"/>
        <w:gridCol w:w="567"/>
        <w:gridCol w:w="567"/>
        <w:gridCol w:w="567"/>
        <w:gridCol w:w="567"/>
        <w:gridCol w:w="679"/>
        <w:gridCol w:w="567"/>
        <w:gridCol w:w="1222"/>
      </w:tblGrid>
      <w:tr w:rsidR="004101F7" w:rsidRPr="00512A96" w:rsidTr="004E67BB">
        <w:trPr>
          <w:trHeight w:val="308"/>
          <w:jc w:val="center"/>
        </w:trPr>
        <w:tc>
          <w:tcPr>
            <w:tcW w:w="1418" w:type="dxa"/>
            <w:vMerge w:val="restart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Форма навчання</w:t>
            </w:r>
          </w:p>
        </w:tc>
        <w:tc>
          <w:tcPr>
            <w:tcW w:w="854" w:type="dxa"/>
            <w:vMerge w:val="restart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Рік підготовки</w:t>
            </w:r>
          </w:p>
        </w:tc>
        <w:tc>
          <w:tcPr>
            <w:tcW w:w="625" w:type="dxa"/>
            <w:vMerge w:val="restart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Семестр</w:t>
            </w:r>
          </w:p>
        </w:tc>
        <w:tc>
          <w:tcPr>
            <w:tcW w:w="2183" w:type="dxa"/>
            <w:gridSpan w:val="2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Кількість</w:t>
            </w:r>
          </w:p>
        </w:tc>
        <w:tc>
          <w:tcPr>
            <w:tcW w:w="3514" w:type="dxa"/>
            <w:gridSpan w:val="6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Кількість годин</w:t>
            </w:r>
          </w:p>
        </w:tc>
        <w:tc>
          <w:tcPr>
            <w:tcW w:w="1222" w:type="dxa"/>
            <w:vMerge w:val="restart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 xml:space="preserve">Вид </w:t>
            </w:r>
            <w:proofErr w:type="spellStart"/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підсумко</w:t>
            </w:r>
            <w:proofErr w:type="spellEnd"/>
          </w:p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вого</w:t>
            </w:r>
            <w:proofErr w:type="spellEnd"/>
            <w:r w:rsidRPr="00220626">
              <w:rPr>
                <w:rFonts w:ascii="Times New Roman" w:hAnsi="Times New Roman"/>
                <w:b/>
                <w:sz w:val="20"/>
                <w:szCs w:val="20"/>
              </w:rPr>
              <w:t xml:space="preserve"> контролю</w:t>
            </w:r>
          </w:p>
        </w:tc>
      </w:tr>
      <w:tr w:rsidR="004101F7" w:rsidRPr="00512A96" w:rsidTr="004E67BB">
        <w:trPr>
          <w:cantSplit/>
          <w:trHeight w:val="1810"/>
          <w:jc w:val="center"/>
        </w:trPr>
        <w:tc>
          <w:tcPr>
            <w:tcW w:w="1418" w:type="dxa"/>
            <w:vMerge/>
            <w:vAlign w:val="center"/>
          </w:tcPr>
          <w:p w:rsidR="004101F7" w:rsidRPr="00220626" w:rsidRDefault="004101F7" w:rsidP="004E67B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25" w:type="dxa"/>
            <w:vMerge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0" w:type="dxa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кредитів</w:t>
            </w:r>
          </w:p>
        </w:tc>
        <w:tc>
          <w:tcPr>
            <w:tcW w:w="993" w:type="dxa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годин</w:t>
            </w:r>
          </w:p>
        </w:tc>
        <w:tc>
          <w:tcPr>
            <w:tcW w:w="567" w:type="dxa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лекції</w:t>
            </w:r>
          </w:p>
        </w:tc>
        <w:tc>
          <w:tcPr>
            <w:tcW w:w="567" w:type="dxa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практичні</w:t>
            </w:r>
          </w:p>
        </w:tc>
        <w:tc>
          <w:tcPr>
            <w:tcW w:w="567" w:type="dxa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семінарські</w:t>
            </w:r>
          </w:p>
        </w:tc>
        <w:tc>
          <w:tcPr>
            <w:tcW w:w="567" w:type="dxa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лабораторні</w:t>
            </w:r>
          </w:p>
        </w:tc>
        <w:tc>
          <w:tcPr>
            <w:tcW w:w="679" w:type="dxa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самостійна робота</w:t>
            </w:r>
          </w:p>
        </w:tc>
        <w:tc>
          <w:tcPr>
            <w:tcW w:w="567" w:type="dxa"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індивідуальні завдання</w:t>
            </w:r>
          </w:p>
        </w:tc>
        <w:tc>
          <w:tcPr>
            <w:tcW w:w="1222" w:type="dxa"/>
            <w:vMerge/>
            <w:textDirection w:val="btLr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1F7" w:rsidRPr="00512A96" w:rsidTr="004E67BB">
        <w:trPr>
          <w:trHeight w:val="182"/>
          <w:jc w:val="center"/>
        </w:trPr>
        <w:tc>
          <w:tcPr>
            <w:tcW w:w="1418" w:type="dxa"/>
            <w:vAlign w:val="center"/>
          </w:tcPr>
          <w:p w:rsidR="004101F7" w:rsidRPr="00220626" w:rsidRDefault="004101F7" w:rsidP="004E67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20626">
              <w:rPr>
                <w:rFonts w:ascii="Times New Roman" w:hAnsi="Times New Roman"/>
                <w:b/>
                <w:sz w:val="20"/>
                <w:szCs w:val="20"/>
              </w:rPr>
              <w:t>Денна</w:t>
            </w:r>
          </w:p>
        </w:tc>
        <w:tc>
          <w:tcPr>
            <w:tcW w:w="854" w:type="dxa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vAlign w:val="center"/>
          </w:tcPr>
          <w:p w:rsidR="004101F7" w:rsidRPr="00220626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  <w:vAlign w:val="center"/>
          </w:tcPr>
          <w:p w:rsidR="004101F7" w:rsidRPr="002A316E" w:rsidRDefault="006372AD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4101F7" w:rsidRPr="002A316E" w:rsidRDefault="004101F7" w:rsidP="0063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1</w:t>
            </w:r>
            <w:r w:rsidR="006372AD">
              <w:rPr>
                <w:rFonts w:ascii="Times New Roman" w:hAnsi="Times New Roman"/>
                <w:sz w:val="20"/>
                <w:szCs w:val="20"/>
              </w:rPr>
              <w:t>2</w:t>
            </w:r>
            <w:r w:rsidRPr="002A31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90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79" w:type="dxa"/>
            <w:vAlign w:val="center"/>
          </w:tcPr>
          <w:p w:rsidR="004101F7" w:rsidRPr="002A316E" w:rsidRDefault="006372AD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4101F7" w:rsidRPr="002A31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22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екзамен</w:t>
            </w:r>
          </w:p>
        </w:tc>
      </w:tr>
      <w:tr w:rsidR="004101F7" w:rsidRPr="00512A96" w:rsidTr="004E67BB">
        <w:trPr>
          <w:trHeight w:val="182"/>
          <w:jc w:val="center"/>
        </w:trPr>
        <w:tc>
          <w:tcPr>
            <w:tcW w:w="1418" w:type="dxa"/>
            <w:vAlign w:val="center"/>
          </w:tcPr>
          <w:p w:rsidR="004101F7" w:rsidRPr="00220626" w:rsidRDefault="004101F7" w:rsidP="004E67B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Заочна</w:t>
            </w:r>
          </w:p>
        </w:tc>
        <w:tc>
          <w:tcPr>
            <w:tcW w:w="854" w:type="dxa"/>
            <w:vAlign w:val="center"/>
          </w:tcPr>
          <w:p w:rsidR="004101F7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25" w:type="dxa"/>
            <w:vAlign w:val="center"/>
          </w:tcPr>
          <w:p w:rsidR="004101F7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90" w:type="dxa"/>
            <w:vAlign w:val="center"/>
          </w:tcPr>
          <w:p w:rsidR="004101F7" w:rsidRPr="002A316E" w:rsidRDefault="006372AD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4</w:t>
            </w:r>
          </w:p>
        </w:tc>
        <w:tc>
          <w:tcPr>
            <w:tcW w:w="993" w:type="dxa"/>
            <w:vAlign w:val="center"/>
          </w:tcPr>
          <w:p w:rsidR="004101F7" w:rsidRPr="002A316E" w:rsidRDefault="004101F7" w:rsidP="006372A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1</w:t>
            </w:r>
            <w:r w:rsidR="006372AD">
              <w:rPr>
                <w:rFonts w:ascii="Times New Roman" w:hAnsi="Times New Roman"/>
                <w:sz w:val="20"/>
                <w:szCs w:val="20"/>
              </w:rPr>
              <w:t>2</w:t>
            </w:r>
            <w:r w:rsidRPr="002A316E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567" w:type="dxa"/>
            <w:vAlign w:val="center"/>
          </w:tcPr>
          <w:p w:rsidR="004101F7" w:rsidRPr="002A316E" w:rsidRDefault="009B7F73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101F7" w:rsidRPr="002A316E" w:rsidRDefault="009B7F73" w:rsidP="0049021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9" w:type="dxa"/>
            <w:vAlign w:val="center"/>
          </w:tcPr>
          <w:p w:rsidR="004101F7" w:rsidRPr="002A316E" w:rsidRDefault="004101F7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1</w:t>
            </w:r>
            <w:r w:rsidR="006372AD">
              <w:rPr>
                <w:rFonts w:ascii="Times New Roman" w:hAnsi="Times New Roman"/>
                <w:sz w:val="20"/>
                <w:szCs w:val="20"/>
              </w:rPr>
              <w:t>0</w:t>
            </w:r>
            <w:r w:rsidR="009B7F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567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4101F7" w:rsidRPr="002A316E" w:rsidRDefault="004101F7" w:rsidP="004E67B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A316E">
              <w:rPr>
                <w:rFonts w:ascii="Times New Roman" w:hAnsi="Times New Roman"/>
                <w:sz w:val="20"/>
                <w:szCs w:val="20"/>
              </w:rPr>
              <w:t>екзамен</w:t>
            </w:r>
          </w:p>
        </w:tc>
      </w:tr>
    </w:tbl>
    <w:p w:rsidR="004101F7" w:rsidRDefault="004101F7" w:rsidP="004E67B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67140">
        <w:rPr>
          <w:rFonts w:ascii="Times New Roman" w:hAnsi="Times New Roman"/>
          <w:b/>
          <w:sz w:val="24"/>
          <w:szCs w:val="24"/>
        </w:rPr>
        <w:t>5.2. Дидактична карта навчальної дисципліни</w:t>
      </w:r>
    </w:p>
    <w:tbl>
      <w:tblPr>
        <w:tblW w:w="5300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98"/>
        <w:gridCol w:w="986"/>
        <w:gridCol w:w="583"/>
        <w:gridCol w:w="577"/>
        <w:gridCol w:w="554"/>
        <w:gridCol w:w="493"/>
        <w:gridCol w:w="520"/>
        <w:gridCol w:w="679"/>
        <w:gridCol w:w="391"/>
        <w:gridCol w:w="332"/>
        <w:gridCol w:w="518"/>
        <w:gridCol w:w="493"/>
        <w:gridCol w:w="522"/>
      </w:tblGrid>
      <w:tr w:rsidR="004101F7" w:rsidRPr="001806C4" w:rsidTr="00632E70">
        <w:trPr>
          <w:cantSplit/>
          <w:trHeight w:val="231"/>
        </w:trPr>
        <w:tc>
          <w:tcPr>
            <w:tcW w:w="1818" w:type="pct"/>
            <w:vMerge w:val="restar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Назви змістових модулів і тем</w:t>
            </w:r>
          </w:p>
        </w:tc>
        <w:tc>
          <w:tcPr>
            <w:tcW w:w="3182" w:type="pct"/>
            <w:gridSpan w:val="12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Кількість годин</w:t>
            </w:r>
          </w:p>
        </w:tc>
      </w:tr>
      <w:tr w:rsidR="004101F7" w:rsidRPr="001806C4" w:rsidTr="00632E70">
        <w:trPr>
          <w:cantSplit/>
          <w:trHeight w:val="231"/>
        </w:trPr>
        <w:tc>
          <w:tcPr>
            <w:tcW w:w="1818" w:type="pct"/>
            <w:vMerge/>
            <w:vAlign w:val="center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77" w:type="pct"/>
            <w:gridSpan w:val="6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денна форма</w:t>
            </w:r>
          </w:p>
        </w:tc>
        <w:tc>
          <w:tcPr>
            <w:tcW w:w="1405" w:type="pct"/>
            <w:gridSpan w:val="6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заочна форма</w:t>
            </w:r>
          </w:p>
        </w:tc>
      </w:tr>
      <w:tr w:rsidR="004101F7" w:rsidRPr="001806C4" w:rsidTr="00632E70">
        <w:trPr>
          <w:cantSplit/>
          <w:trHeight w:val="240"/>
        </w:trPr>
        <w:tc>
          <w:tcPr>
            <w:tcW w:w="1818" w:type="pct"/>
            <w:vMerge/>
            <w:vAlign w:val="center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 w:val="restar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усьо</w:t>
            </w:r>
            <w:r w:rsidRPr="001806C4">
              <w:rPr>
                <w:rFonts w:ascii="Times New Roman" w:hAnsi="Times New Roman"/>
                <w:sz w:val="20"/>
                <w:szCs w:val="20"/>
              </w:rPr>
              <w:t>го</w:t>
            </w:r>
          </w:p>
        </w:tc>
        <w:tc>
          <w:tcPr>
            <w:tcW w:w="1304" w:type="pct"/>
            <w:gridSpan w:val="5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  <w:tc>
          <w:tcPr>
            <w:tcW w:w="325" w:type="pct"/>
            <w:vMerge w:val="restar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усьо</w:t>
            </w:r>
            <w:proofErr w:type="spellEnd"/>
            <w:r w:rsidRPr="001806C4">
              <w:rPr>
                <w:rFonts w:ascii="Times New Roman" w:hAnsi="Times New Roman"/>
                <w:sz w:val="20"/>
                <w:szCs w:val="20"/>
              </w:rPr>
              <w:t>-го</w:t>
            </w:r>
          </w:p>
        </w:tc>
        <w:tc>
          <w:tcPr>
            <w:tcW w:w="1080" w:type="pct"/>
            <w:gridSpan w:val="5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у тому числі</w:t>
            </w:r>
          </w:p>
        </w:tc>
      </w:tr>
      <w:tr w:rsidR="004101F7" w:rsidRPr="001806C4" w:rsidTr="00632E70">
        <w:trPr>
          <w:cantSplit/>
          <w:trHeight w:val="240"/>
        </w:trPr>
        <w:tc>
          <w:tcPr>
            <w:tcW w:w="1818" w:type="pct"/>
            <w:vMerge/>
            <w:vAlign w:val="center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72" w:type="pct"/>
            <w:vMerge/>
            <w:vAlign w:val="center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65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1806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25" w:type="pct"/>
            <w:vMerge/>
            <w:vAlign w:val="center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л</w:t>
            </w: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806C4">
              <w:rPr>
                <w:rFonts w:ascii="Times New Roman" w:hAnsi="Times New Roman"/>
                <w:sz w:val="20"/>
                <w:szCs w:val="20"/>
              </w:rPr>
              <w:t>п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інд</w:t>
            </w:r>
            <w:proofErr w:type="spellEnd"/>
          </w:p>
        </w:tc>
        <w:tc>
          <w:tcPr>
            <w:tcW w:w="250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806C4">
              <w:rPr>
                <w:rFonts w:ascii="Times New Roman" w:hAnsi="Times New Roman"/>
                <w:sz w:val="20"/>
                <w:szCs w:val="20"/>
              </w:rPr>
              <w:t>с.р</w:t>
            </w:r>
            <w:proofErr w:type="spellEnd"/>
            <w:r w:rsidRPr="001806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4101F7" w:rsidRPr="001806C4" w:rsidTr="00735A3B">
        <w:trPr>
          <w:cantSplit/>
          <w:trHeight w:val="221"/>
        </w:trPr>
        <w:tc>
          <w:tcPr>
            <w:tcW w:w="5000" w:type="pct"/>
            <w:gridSpan w:val="13"/>
            <w:vAlign w:val="center"/>
          </w:tcPr>
          <w:p w:rsidR="004101F7" w:rsidRPr="004441F1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441F1">
              <w:rPr>
                <w:rFonts w:ascii="Times New Roman" w:hAnsi="Times New Roman"/>
                <w:b/>
                <w:bCs/>
                <w:sz w:val="20"/>
                <w:szCs w:val="20"/>
              </w:rPr>
              <w:t>Змістовий модуль 1</w:t>
            </w:r>
            <w:r w:rsidRPr="004441F1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4441F1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Теоретичні основи економіки та управління підприємством, ресурсне забезпечення промислового підприємства: матеріально-речові та трудові ресурси підприємства</w:t>
            </w:r>
          </w:p>
        </w:tc>
      </w:tr>
      <w:tr w:rsidR="004101F7" w:rsidRPr="001806C4" w:rsidTr="00632E70">
        <w:trPr>
          <w:trHeight w:val="443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1. </w:t>
            </w: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Теорії підприємств в основи підприємництва.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256F6A" w:rsidRDefault="004101F7" w:rsidP="00256F6A">
            <w:pPr>
              <w:shd w:val="clear" w:color="auto" w:fill="FFFFFF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 2.</w:t>
            </w: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256F6A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Види підприємств, їх організаційно-правові форми.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70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 3. Зовнішнє середовище господарювання.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653E5E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01F7" w:rsidRPr="001806C4" w:rsidTr="00632E70">
        <w:trPr>
          <w:trHeight w:val="215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4. </w:t>
            </w: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та управління підприємством.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Тема 5. Ринок і продукція.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B14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01F7" w:rsidRPr="001806C4" w:rsidTr="00632E70">
        <w:trPr>
          <w:trHeight w:val="70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Тема 6. Планування діяльності підприємства.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01F7" w:rsidRPr="001806C4" w:rsidTr="00632E70">
        <w:trPr>
          <w:trHeight w:val="260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Тема  7. Персонал підприємства, продуктивність і оплата праці.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01F7" w:rsidRPr="001806C4" w:rsidTr="00632E70">
        <w:trPr>
          <w:trHeight w:val="240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Тема 8. Капітал підприємства.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270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Тема 9. Інвестиції.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175"/>
        </w:trPr>
        <w:tc>
          <w:tcPr>
            <w:tcW w:w="1818" w:type="pct"/>
          </w:tcPr>
          <w:p w:rsidR="004101F7" w:rsidRPr="00256F6A" w:rsidRDefault="004101F7" w:rsidP="00256F6A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56F6A">
              <w:rPr>
                <w:rFonts w:ascii="Times New Roman" w:hAnsi="Times New Roman"/>
                <w:sz w:val="20"/>
                <w:szCs w:val="20"/>
                <w:lang w:eastAsia="ru-RU"/>
              </w:rPr>
              <w:t>Тема 10. Інноваційна діяльність.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3A505A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C4">
              <w:rPr>
                <w:rFonts w:ascii="Times New Roman" w:hAnsi="Times New Roman"/>
                <w:bCs/>
                <w:sz w:val="20"/>
                <w:szCs w:val="20"/>
              </w:rPr>
              <w:t>Разом за змістовим модулем 1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665BF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</w:tcPr>
          <w:p w:rsidR="004101F7" w:rsidRPr="001806C4" w:rsidRDefault="006372AD" w:rsidP="00F93CB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76</w:t>
            </w:r>
          </w:p>
        </w:tc>
        <w:tc>
          <w:tcPr>
            <w:tcW w:w="187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B14CF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</w:tr>
      <w:tr w:rsidR="004101F7" w:rsidRPr="001806C4" w:rsidTr="00735A3B">
        <w:trPr>
          <w:cantSplit/>
          <w:trHeight w:val="221"/>
        </w:trPr>
        <w:tc>
          <w:tcPr>
            <w:tcW w:w="5000" w:type="pct"/>
            <w:gridSpan w:val="13"/>
            <w:vAlign w:val="center"/>
          </w:tcPr>
          <w:p w:rsidR="004101F7" w:rsidRPr="00FD5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D56C4">
              <w:rPr>
                <w:rFonts w:ascii="Times New Roman" w:hAnsi="Times New Roman"/>
                <w:b/>
                <w:bCs/>
                <w:sz w:val="20"/>
                <w:szCs w:val="20"/>
              </w:rPr>
              <w:t>Змістовий модуль 2</w:t>
            </w:r>
            <w:r w:rsidRPr="00FD56C4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 w:rsidRPr="00FD56C4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Технічна база і організація виробництва, результати виробничо-господарської діяльності підприємства та їх фінансово-економічна оцінка. Антикризова система господарювання.</w:t>
            </w:r>
          </w:p>
        </w:tc>
      </w:tr>
      <w:tr w:rsidR="004101F7" w:rsidRPr="001806C4" w:rsidTr="00632E70">
        <w:trPr>
          <w:trHeight w:val="263"/>
        </w:trPr>
        <w:tc>
          <w:tcPr>
            <w:tcW w:w="1818" w:type="pct"/>
          </w:tcPr>
          <w:p w:rsidR="004101F7" w:rsidRPr="00D1111D" w:rsidRDefault="004101F7" w:rsidP="00D111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11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</w:t>
            </w: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11. Техніко-технологічна база і виробнича потужність підприємства.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139"/>
        </w:trPr>
        <w:tc>
          <w:tcPr>
            <w:tcW w:w="1818" w:type="pct"/>
          </w:tcPr>
          <w:p w:rsidR="004101F7" w:rsidRPr="00D1111D" w:rsidRDefault="004101F7" w:rsidP="00D111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11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12. </w:t>
            </w: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>Організація виробництва і забезпечення якості продукції.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D1111D" w:rsidRDefault="004101F7" w:rsidP="00D111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11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13. </w:t>
            </w: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>Витрати на виробництво і реалізацію продукції.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70"/>
        </w:trPr>
        <w:tc>
          <w:tcPr>
            <w:tcW w:w="1818" w:type="pct"/>
          </w:tcPr>
          <w:p w:rsidR="004101F7" w:rsidRPr="00D1111D" w:rsidRDefault="004101F7" w:rsidP="00D1111D">
            <w:pPr>
              <w:spacing w:after="0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D1111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14. </w:t>
            </w: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>Фінансово-економічні рез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ультати діяльності підприємств</w:t>
            </w: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>а.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70"/>
        </w:trPr>
        <w:tc>
          <w:tcPr>
            <w:tcW w:w="1818" w:type="pct"/>
          </w:tcPr>
          <w:p w:rsidR="004101F7" w:rsidRPr="00D1111D" w:rsidRDefault="004101F7" w:rsidP="00D1111D">
            <w:pPr>
              <w:spacing w:after="0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>Тема 15. Розвиток підприємств: сучасні моделі, трансформація та реструктуризація.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9" w:type="pct"/>
            <w:vAlign w:val="center"/>
          </w:tcPr>
          <w:p w:rsidR="004101F7" w:rsidRPr="001806C4" w:rsidRDefault="003A505A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4101F7" w:rsidRPr="001806C4" w:rsidTr="00632E70">
        <w:trPr>
          <w:trHeight w:val="70"/>
        </w:trPr>
        <w:tc>
          <w:tcPr>
            <w:tcW w:w="1818" w:type="pct"/>
          </w:tcPr>
          <w:p w:rsidR="004101F7" w:rsidRPr="00D1111D" w:rsidRDefault="004101F7" w:rsidP="00D1111D">
            <w:pPr>
              <w:spacing w:after="0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D1111D">
              <w:rPr>
                <w:rFonts w:ascii="Times New Roman" w:hAnsi="Times New Roman"/>
                <w:sz w:val="20"/>
                <w:szCs w:val="20"/>
                <w:lang w:eastAsia="ru-RU"/>
              </w:rPr>
              <w:t>Тема 16. Економічна безпека та антикризова діяльність.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6372AD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87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1806C4" w:rsidRDefault="004101F7" w:rsidP="00735A3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1806C4">
              <w:rPr>
                <w:rFonts w:ascii="Times New Roman" w:hAnsi="Times New Roman"/>
                <w:bCs/>
                <w:sz w:val="20"/>
                <w:szCs w:val="20"/>
              </w:rPr>
              <w:t>Разом за змістовим модулем 2</w:t>
            </w:r>
          </w:p>
        </w:tc>
        <w:tc>
          <w:tcPr>
            <w:tcW w:w="472" w:type="pct"/>
            <w:vAlign w:val="center"/>
          </w:tcPr>
          <w:p w:rsidR="004101F7" w:rsidRPr="001806C4" w:rsidRDefault="005E4143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279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76" w:type="pct"/>
            <w:vAlign w:val="center"/>
          </w:tcPr>
          <w:p w:rsidR="004101F7" w:rsidRPr="001806C4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65" w:type="pct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8" w:type="pct"/>
          </w:tcPr>
          <w:p w:rsidR="004101F7" w:rsidRPr="001806C4" w:rsidRDefault="006372AD" w:rsidP="0094740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25" w:type="pct"/>
            <w:vAlign w:val="center"/>
          </w:tcPr>
          <w:p w:rsidR="004101F7" w:rsidRPr="001806C4" w:rsidRDefault="005E00E1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187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9" w:type="pct"/>
            <w:vAlign w:val="center"/>
          </w:tcPr>
          <w:p w:rsidR="004101F7" w:rsidRPr="001806C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8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1806C4" w:rsidRDefault="005E00E1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B7F7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D802FF" w:rsidRDefault="004101F7" w:rsidP="00735A3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802FF">
              <w:rPr>
                <w:rFonts w:ascii="Times New Roman" w:hAnsi="Times New Roman"/>
                <w:b/>
                <w:sz w:val="20"/>
                <w:szCs w:val="20"/>
              </w:rPr>
              <w:t>Форма підсумкового контролю – екзамен</w:t>
            </w:r>
          </w:p>
        </w:tc>
        <w:tc>
          <w:tcPr>
            <w:tcW w:w="3182" w:type="pct"/>
            <w:gridSpan w:val="12"/>
            <w:vAlign w:val="center"/>
          </w:tcPr>
          <w:p w:rsidR="004101F7" w:rsidRPr="001806C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101F7" w:rsidRPr="001806C4" w:rsidTr="00632E70">
        <w:trPr>
          <w:trHeight w:val="47"/>
        </w:trPr>
        <w:tc>
          <w:tcPr>
            <w:tcW w:w="1818" w:type="pct"/>
          </w:tcPr>
          <w:p w:rsidR="004101F7" w:rsidRPr="00D802FF" w:rsidRDefault="004101F7" w:rsidP="00735A3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802FF">
              <w:rPr>
                <w:rFonts w:ascii="Times New Roman" w:hAnsi="Times New Roman"/>
                <w:b/>
                <w:bCs/>
                <w:sz w:val="20"/>
                <w:szCs w:val="20"/>
              </w:rPr>
              <w:t>Усього</w:t>
            </w:r>
          </w:p>
        </w:tc>
        <w:tc>
          <w:tcPr>
            <w:tcW w:w="472" w:type="pct"/>
            <w:vAlign w:val="center"/>
          </w:tcPr>
          <w:p w:rsidR="004101F7" w:rsidRPr="00D0679D" w:rsidRDefault="004101F7" w:rsidP="003A50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79D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A505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Pr="00D0679D"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279" w:type="pct"/>
            <w:vAlign w:val="center"/>
          </w:tcPr>
          <w:p w:rsidR="004101F7" w:rsidRPr="00D0679D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79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76" w:type="pct"/>
            <w:vAlign w:val="center"/>
          </w:tcPr>
          <w:p w:rsidR="004101F7" w:rsidRPr="00D0679D" w:rsidRDefault="004101F7" w:rsidP="00735A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0679D">
              <w:rPr>
                <w:rFonts w:ascii="Times New Roman" w:hAnsi="Times New Roman"/>
                <w:b/>
                <w:sz w:val="20"/>
                <w:szCs w:val="20"/>
              </w:rPr>
              <w:t>30</w:t>
            </w:r>
          </w:p>
        </w:tc>
        <w:tc>
          <w:tcPr>
            <w:tcW w:w="265" w:type="pct"/>
          </w:tcPr>
          <w:p w:rsidR="004101F7" w:rsidRPr="00D0679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pct"/>
          </w:tcPr>
          <w:p w:rsidR="004101F7" w:rsidRPr="00D0679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8" w:type="pct"/>
          </w:tcPr>
          <w:p w:rsidR="004101F7" w:rsidRPr="00D0679D" w:rsidRDefault="006372AD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60</w:t>
            </w:r>
          </w:p>
        </w:tc>
        <w:tc>
          <w:tcPr>
            <w:tcW w:w="325" w:type="pct"/>
            <w:vAlign w:val="center"/>
          </w:tcPr>
          <w:p w:rsidR="004101F7" w:rsidRPr="00D0679D" w:rsidRDefault="004101F7" w:rsidP="003A50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A505A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0</w:t>
            </w:r>
          </w:p>
        </w:tc>
        <w:tc>
          <w:tcPr>
            <w:tcW w:w="187" w:type="pct"/>
            <w:vAlign w:val="center"/>
          </w:tcPr>
          <w:p w:rsidR="004101F7" w:rsidRPr="00B14CF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9" w:type="pct"/>
            <w:vAlign w:val="center"/>
          </w:tcPr>
          <w:p w:rsidR="004101F7" w:rsidRPr="00B14CF4" w:rsidRDefault="009B7F73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248" w:type="pct"/>
            <w:vAlign w:val="center"/>
          </w:tcPr>
          <w:p w:rsidR="004101F7" w:rsidRPr="00B14CF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6" w:type="pct"/>
            <w:vAlign w:val="center"/>
          </w:tcPr>
          <w:p w:rsidR="004101F7" w:rsidRPr="00B14CF4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vAlign w:val="center"/>
          </w:tcPr>
          <w:p w:rsidR="004101F7" w:rsidRPr="00B14CF4" w:rsidRDefault="004101F7" w:rsidP="009B7F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CF4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3A505A">
              <w:rPr>
                <w:rFonts w:ascii="Times New Roman" w:hAnsi="Times New Roman"/>
                <w:b/>
                <w:sz w:val="20"/>
                <w:szCs w:val="20"/>
              </w:rPr>
              <w:t>0</w:t>
            </w:r>
            <w:r w:rsidR="009B7F73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</w:tr>
    </w:tbl>
    <w:p w:rsidR="004101F7" w:rsidRDefault="004101F7" w:rsidP="008F4B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</w:p>
    <w:p w:rsidR="004101F7" w:rsidRPr="001806C4" w:rsidRDefault="004101F7" w:rsidP="008F4B00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kern w:val="24"/>
          <w:sz w:val="24"/>
          <w:szCs w:val="24"/>
        </w:rPr>
      </w:pPr>
      <w:r w:rsidRPr="001806C4">
        <w:rPr>
          <w:rFonts w:ascii="Times New Roman" w:hAnsi="Times New Roman"/>
          <w:b/>
          <w:bCs/>
          <w:color w:val="000000"/>
          <w:kern w:val="24"/>
          <w:sz w:val="24"/>
          <w:szCs w:val="24"/>
        </w:rPr>
        <w:t>5.3. Зміст завдань для самостійної роботи</w:t>
      </w:r>
    </w:p>
    <w:p w:rsidR="004101F7" w:rsidRPr="001806C4" w:rsidRDefault="004101F7" w:rsidP="008F4B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101F7" w:rsidRDefault="004101F7" w:rsidP="008F4B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06C4">
        <w:rPr>
          <w:rFonts w:ascii="Times New Roman" w:hAnsi="Times New Roman"/>
          <w:sz w:val="24"/>
          <w:szCs w:val="24"/>
        </w:rPr>
        <w:t xml:space="preserve">Самостійна робота здобувачів з дисципліни </w:t>
      </w:r>
      <w:r w:rsidRPr="001806C4">
        <w:rPr>
          <w:rFonts w:ascii="Times New Roman" w:hAnsi="Times New Roman"/>
          <w:kern w:val="24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Економіка підприємства</w:t>
      </w:r>
      <w:r w:rsidRPr="001806C4">
        <w:rPr>
          <w:rFonts w:ascii="Times New Roman" w:hAnsi="Times New Roman"/>
          <w:color w:val="000000"/>
          <w:kern w:val="24"/>
          <w:sz w:val="24"/>
          <w:szCs w:val="24"/>
        </w:rPr>
        <w:t>»</w:t>
      </w:r>
      <w:r w:rsidRPr="001806C4">
        <w:rPr>
          <w:rFonts w:ascii="Times New Roman" w:hAnsi="Times New Roman"/>
          <w:kern w:val="24"/>
          <w:sz w:val="24"/>
          <w:szCs w:val="24"/>
        </w:rPr>
        <w:t xml:space="preserve"> </w:t>
      </w:r>
      <w:r w:rsidRPr="001806C4">
        <w:rPr>
          <w:rFonts w:ascii="Times New Roman" w:hAnsi="Times New Roman"/>
          <w:sz w:val="24"/>
          <w:szCs w:val="24"/>
        </w:rPr>
        <w:t>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які виносились на самостійне вивчення, вирішення практичних ситуацій.</w:t>
      </w:r>
    </w:p>
    <w:p w:rsidR="004101F7" w:rsidRPr="001806C4" w:rsidRDefault="004101F7" w:rsidP="008F4B00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1046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6999"/>
        <w:gridCol w:w="1417"/>
        <w:gridCol w:w="1560"/>
      </w:tblGrid>
      <w:tr w:rsidR="004101F7" w:rsidRPr="00B04D3E" w:rsidTr="00FC5E5B">
        <w:trPr>
          <w:trHeight w:val="224"/>
        </w:trPr>
        <w:tc>
          <w:tcPr>
            <w:tcW w:w="486" w:type="dxa"/>
            <w:vMerge w:val="restart"/>
            <w:vAlign w:val="center"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№ п/п</w:t>
            </w:r>
          </w:p>
        </w:tc>
        <w:tc>
          <w:tcPr>
            <w:tcW w:w="6999" w:type="dxa"/>
            <w:vMerge w:val="restart"/>
            <w:vAlign w:val="center"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Назва теми</w:t>
            </w:r>
          </w:p>
        </w:tc>
        <w:tc>
          <w:tcPr>
            <w:tcW w:w="2977" w:type="dxa"/>
            <w:gridSpan w:val="2"/>
            <w:vAlign w:val="center"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Кількість годин</w:t>
            </w:r>
          </w:p>
        </w:tc>
      </w:tr>
      <w:tr w:rsidR="004101F7" w:rsidRPr="00B04D3E" w:rsidTr="00FC5E5B">
        <w:trPr>
          <w:trHeight w:val="224"/>
        </w:trPr>
        <w:tc>
          <w:tcPr>
            <w:tcW w:w="486" w:type="dxa"/>
            <w:vMerge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</w:p>
        </w:tc>
        <w:tc>
          <w:tcPr>
            <w:tcW w:w="6999" w:type="dxa"/>
            <w:vMerge/>
            <w:vAlign w:val="center"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</w:p>
        </w:tc>
        <w:tc>
          <w:tcPr>
            <w:tcW w:w="1417" w:type="dxa"/>
            <w:vAlign w:val="center"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 xml:space="preserve">денна </w:t>
            </w:r>
            <w:proofErr w:type="spellStart"/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ф.н</w:t>
            </w:r>
            <w:proofErr w:type="spellEnd"/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560" w:type="dxa"/>
            <w:vAlign w:val="center"/>
          </w:tcPr>
          <w:p w:rsidR="004101F7" w:rsidRPr="00FC5E5B" w:rsidRDefault="004101F7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 xml:space="preserve">заочна </w:t>
            </w:r>
            <w:proofErr w:type="spellStart"/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ф.н</w:t>
            </w:r>
            <w:proofErr w:type="spellEnd"/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.</w:t>
            </w:r>
          </w:p>
        </w:tc>
      </w:tr>
      <w:tr w:rsidR="009B7F73" w:rsidRPr="00B04D3E" w:rsidTr="00FC5E5B">
        <w:trPr>
          <w:trHeight w:val="70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1. 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Теорії підприємств в основи підприємництва.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7F73" w:rsidRPr="00B04D3E" w:rsidTr="00FC5E5B">
        <w:trPr>
          <w:trHeight w:val="70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 2.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FC5E5B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Види підприємств, їх організаційно-правові форми.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7F73" w:rsidRPr="00B04D3E" w:rsidTr="00FC5E5B">
        <w:trPr>
          <w:trHeight w:val="224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 3. Зовнішнє середовище господарювання.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B7F73" w:rsidRPr="00B04D3E" w:rsidTr="00FC5E5B">
        <w:trPr>
          <w:trHeight w:val="224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4. 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Структура та управління підприємством.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7F73" w:rsidRPr="00B04D3E" w:rsidTr="00FC5E5B">
        <w:trPr>
          <w:trHeight w:val="224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5. Ринок і продукція.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B7F73" w:rsidRPr="00B04D3E" w:rsidTr="00FC5E5B">
        <w:trPr>
          <w:trHeight w:val="224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6. Планування діяльності підприємства.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B7F73" w:rsidRPr="00B04D3E" w:rsidTr="00FC5E5B">
        <w:trPr>
          <w:trHeight w:val="224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 7. Персонал підприємства, продуктивність і оплата праці.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9B7F73" w:rsidRPr="00B04D3E" w:rsidTr="00FC5E5B">
        <w:trPr>
          <w:trHeight w:val="224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8. Капітал підприємства.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7F73" w:rsidRPr="00B04D3E" w:rsidTr="00FC5E5B">
        <w:trPr>
          <w:trHeight w:val="224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9. Інвестиції.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7F73" w:rsidRPr="00B04D3E" w:rsidTr="00FC5E5B">
        <w:trPr>
          <w:trHeight w:val="224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10. Інноваційна діяльність.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7F73" w:rsidRPr="00B04D3E" w:rsidTr="00FC5E5B">
        <w:trPr>
          <w:trHeight w:val="224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bookmarkStart w:id="2" w:name="_GoBack" w:colFirst="3" w:colLast="3"/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Тема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11. Техніко-технологічна база і виробнича потужність підприємства.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7F73" w:rsidRPr="00B04D3E" w:rsidTr="00FC5E5B">
        <w:trPr>
          <w:trHeight w:val="215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12. 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Організація виробництва і забезпечення якості продукції.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7F73" w:rsidRPr="00B04D3E" w:rsidTr="00FC5E5B">
        <w:trPr>
          <w:trHeight w:val="265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13. 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Витрати на виробництво і реалізацію продукції.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7F73" w:rsidRPr="00B04D3E" w:rsidTr="00FC5E5B">
        <w:trPr>
          <w:trHeight w:val="275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14.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Тема 14. </w:t>
            </w: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Фінансово-економічні результати діяльності підприємства.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7F73" w:rsidRPr="00B04D3E" w:rsidTr="00FC5E5B">
        <w:trPr>
          <w:trHeight w:val="314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15.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15. Розвиток підприємств: сучасні моделі, трансформація та реструктуризація.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9B7F73" w:rsidRPr="00B04D3E" w:rsidTr="00FC5E5B">
        <w:trPr>
          <w:trHeight w:val="262"/>
        </w:trPr>
        <w:tc>
          <w:tcPr>
            <w:tcW w:w="486" w:type="dxa"/>
          </w:tcPr>
          <w:p w:rsidR="009B7F73" w:rsidRPr="00FC5E5B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16.</w:t>
            </w:r>
          </w:p>
        </w:tc>
        <w:tc>
          <w:tcPr>
            <w:tcW w:w="6999" w:type="dxa"/>
          </w:tcPr>
          <w:p w:rsidR="009B7F73" w:rsidRPr="00FC5E5B" w:rsidRDefault="009B7F73" w:rsidP="009B7F7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FC5E5B">
              <w:rPr>
                <w:rFonts w:ascii="Times New Roman" w:hAnsi="Times New Roman"/>
                <w:sz w:val="20"/>
                <w:szCs w:val="20"/>
                <w:lang w:eastAsia="ru-RU"/>
              </w:rPr>
              <w:t>Тема 16. Економічна безпека та антикризова діяльність.</w:t>
            </w:r>
          </w:p>
        </w:tc>
        <w:tc>
          <w:tcPr>
            <w:tcW w:w="1417" w:type="dxa"/>
            <w:vAlign w:val="center"/>
          </w:tcPr>
          <w:p w:rsidR="009B7F73" w:rsidRPr="001806C4" w:rsidRDefault="009B7F73" w:rsidP="009B7F7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60" w:type="dxa"/>
            <w:vAlign w:val="center"/>
          </w:tcPr>
          <w:p w:rsidR="009B7F73" w:rsidRPr="001806C4" w:rsidRDefault="009B7F73" w:rsidP="009B7F7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bookmarkEnd w:id="2"/>
      <w:tr w:rsidR="004101F7" w:rsidRPr="00B04D3E" w:rsidTr="00FC5E5B">
        <w:trPr>
          <w:trHeight w:val="224"/>
        </w:trPr>
        <w:tc>
          <w:tcPr>
            <w:tcW w:w="7485" w:type="dxa"/>
            <w:gridSpan w:val="2"/>
          </w:tcPr>
          <w:p w:rsidR="004101F7" w:rsidRPr="00FC5E5B" w:rsidRDefault="004101F7" w:rsidP="00FC5E5B">
            <w:pPr>
              <w:widowControl w:val="0"/>
              <w:tabs>
                <w:tab w:val="left" w:pos="279"/>
              </w:tabs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 w:rsidRPr="00FC5E5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Усього годин</w:t>
            </w:r>
          </w:p>
        </w:tc>
        <w:tc>
          <w:tcPr>
            <w:tcW w:w="1417" w:type="dxa"/>
          </w:tcPr>
          <w:p w:rsidR="004101F7" w:rsidRPr="00FC5E5B" w:rsidRDefault="005E00E1" w:rsidP="00FC5E5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560" w:type="dxa"/>
          </w:tcPr>
          <w:p w:rsidR="004101F7" w:rsidRPr="00FC5E5B" w:rsidRDefault="005E00E1" w:rsidP="009B7F7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10</w:t>
            </w:r>
            <w:r w:rsidR="009B7F73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eastAsia="uk-UA"/>
              </w:rPr>
              <w:t>8</w:t>
            </w:r>
          </w:p>
        </w:tc>
      </w:tr>
    </w:tbl>
    <w:p w:rsidR="004101F7" w:rsidRDefault="004101F7" w:rsidP="004E67BB">
      <w:pPr>
        <w:pStyle w:val="a3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F202A8" w:rsidRPr="00F202A8" w:rsidRDefault="00F202A8" w:rsidP="00F202A8">
      <w:pPr>
        <w:pStyle w:val="a7"/>
        <w:numPr>
          <w:ilvl w:val="0"/>
          <w:numId w:val="30"/>
        </w:numPr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 w:rsidRPr="00F202A8">
        <w:rPr>
          <w:rStyle w:val="1"/>
          <w:b/>
          <w:u w:val="none"/>
        </w:rPr>
        <w:t>Освітні технології, методи навчання і  викладання навчальної дисципліни</w:t>
      </w:r>
    </w:p>
    <w:p w:rsidR="004101F7" w:rsidRPr="005278F7" w:rsidRDefault="004101F7" w:rsidP="00F202A8">
      <w:pPr>
        <w:pStyle w:val="a7"/>
        <w:spacing w:before="0" w:beforeAutospacing="0" w:after="0" w:afterAutospacing="0"/>
        <w:ind w:left="720"/>
        <w:rPr>
          <w:b/>
          <w:bCs/>
          <w:color w:val="000000"/>
          <w:kern w:val="24"/>
        </w:rPr>
      </w:pPr>
      <w:r w:rsidRPr="005278F7">
        <w:rPr>
          <w:b/>
          <w:bCs/>
          <w:color w:val="000000"/>
          <w:kern w:val="24"/>
        </w:rPr>
        <w:t>Методи навчання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>– словесні методи (лекція, дискусія, бесіда, консультація тощо)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>– практичні методи (практичні або лабораторні роботи)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 xml:space="preserve">– бізнес-кейси (індивідуальні або командні) 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>– наочні методи (презентації результатів виконаних завдань, ілюстрації, відеоматеріали, тощо)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>– робота з інформаційними ресурсами: з навчально-методичною, науковою, нормативною літературою та інтернет-ресурсами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 xml:space="preserve">– комп’ютерні засоби навчання (онлайн курси – ресурси, </w:t>
      </w:r>
      <w:proofErr w:type="spellStart"/>
      <w:r w:rsidRPr="005278F7">
        <w:rPr>
          <w:bCs/>
          <w:color w:val="000000"/>
          <w:kern w:val="24"/>
        </w:rPr>
        <w:t>web</w:t>
      </w:r>
      <w:proofErr w:type="spellEnd"/>
      <w:r w:rsidRPr="005278F7">
        <w:rPr>
          <w:bCs/>
          <w:color w:val="000000"/>
          <w:kern w:val="24"/>
        </w:rPr>
        <w:t xml:space="preserve">-конференції, </w:t>
      </w:r>
      <w:proofErr w:type="spellStart"/>
      <w:r w:rsidRPr="005278F7">
        <w:rPr>
          <w:bCs/>
          <w:color w:val="000000"/>
          <w:kern w:val="24"/>
        </w:rPr>
        <w:t>вебінари</w:t>
      </w:r>
      <w:proofErr w:type="spellEnd"/>
      <w:r w:rsidRPr="005278F7">
        <w:rPr>
          <w:bCs/>
          <w:color w:val="000000"/>
          <w:kern w:val="24"/>
        </w:rPr>
        <w:t xml:space="preserve"> тощо)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2" w:firstLine="561"/>
        <w:rPr>
          <w:bCs/>
          <w:color w:val="000000"/>
          <w:kern w:val="24"/>
        </w:rPr>
      </w:pPr>
      <w:r w:rsidRPr="005278F7">
        <w:rPr>
          <w:bCs/>
          <w:color w:val="000000"/>
          <w:kern w:val="24"/>
        </w:rPr>
        <w:t>– самостійна робота над індивідуальним завданням або за програмою навчальної дисципліни</w:t>
      </w:r>
    </w:p>
    <w:p w:rsidR="00F202A8" w:rsidRDefault="00F202A8" w:rsidP="00F202A8">
      <w:pPr>
        <w:keepNext/>
        <w:keepLines/>
        <w:tabs>
          <w:tab w:val="left" w:pos="298"/>
        </w:tabs>
        <w:ind w:left="709"/>
        <w:rPr>
          <w:rStyle w:val="1"/>
          <w:b/>
          <w:sz w:val="24"/>
          <w:szCs w:val="24"/>
          <w:u w:val="none"/>
        </w:rPr>
      </w:pPr>
    </w:p>
    <w:p w:rsidR="00F202A8" w:rsidRPr="00F202A8" w:rsidRDefault="00F202A8" w:rsidP="00F202A8">
      <w:pPr>
        <w:keepNext/>
        <w:keepLines/>
        <w:tabs>
          <w:tab w:val="left" w:pos="298"/>
        </w:tabs>
        <w:ind w:left="709"/>
        <w:rPr>
          <w:b/>
          <w:sz w:val="24"/>
        </w:rPr>
      </w:pPr>
      <w:r w:rsidRPr="00F202A8">
        <w:rPr>
          <w:rStyle w:val="1"/>
          <w:b/>
          <w:sz w:val="24"/>
          <w:szCs w:val="24"/>
          <w:u w:val="none"/>
        </w:rPr>
        <w:t>7. Контроль та оцінювання результатів навчальних досягнень здобувачів з навчальної дисципліни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left="144" w:firstLine="562"/>
        <w:rPr>
          <w:b/>
          <w:bCs/>
          <w:color w:val="000000"/>
          <w:kern w:val="24"/>
        </w:rPr>
      </w:pPr>
      <w:r w:rsidRPr="005278F7">
        <w:rPr>
          <w:b/>
          <w:bCs/>
          <w:color w:val="000000"/>
          <w:kern w:val="24"/>
        </w:rPr>
        <w:t>Форми та методи оцінювання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709"/>
        <w:jc w:val="both"/>
      </w:pPr>
      <w:r w:rsidRPr="005278F7">
        <w:t>– захист бізнес-кейсів, результатів досліджень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709"/>
        <w:jc w:val="both"/>
      </w:pPr>
      <w:r w:rsidRPr="005278F7">
        <w:t>– аналітичні звіти, реферати, тези доповідей, статті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709"/>
        <w:jc w:val="both"/>
      </w:pPr>
      <w:r w:rsidRPr="005278F7">
        <w:t>– презентації результатів виконання завдань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709"/>
        <w:jc w:val="both"/>
      </w:pPr>
      <w:r w:rsidRPr="005278F7">
        <w:t>– оцінювання завдань лабораторних робіт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709"/>
        <w:jc w:val="both"/>
      </w:pPr>
      <w:r w:rsidRPr="005278F7">
        <w:t>– підсумковий контроль – іспит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709"/>
        <w:jc w:val="both"/>
      </w:pPr>
      <w:r w:rsidRPr="005278F7">
        <w:lastRenderedPageBreak/>
        <w:t>– інші види індивідуальних та групових завдань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rPr>
          <w:b/>
          <w:bCs/>
          <w:color w:val="000000"/>
          <w:kern w:val="24"/>
        </w:rPr>
      </w:pP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rPr>
          <w:b/>
          <w:bCs/>
          <w:color w:val="000000"/>
          <w:kern w:val="24"/>
        </w:rPr>
      </w:pPr>
      <w:r w:rsidRPr="005278F7">
        <w:rPr>
          <w:b/>
          <w:bCs/>
          <w:color w:val="000000"/>
          <w:kern w:val="24"/>
        </w:rPr>
        <w:t>Критерії оцінювання результатів навчання з навчальної дисципліни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rPr>
          <w:b/>
          <w:bCs/>
        </w:rPr>
        <w:t xml:space="preserve">Політика щодо </w:t>
      </w:r>
      <w:proofErr w:type="spellStart"/>
      <w:r w:rsidRPr="005278F7">
        <w:rPr>
          <w:b/>
          <w:bCs/>
        </w:rPr>
        <w:t>дедлайнів</w:t>
      </w:r>
      <w:proofErr w:type="spellEnd"/>
      <w:r w:rsidRPr="005278F7">
        <w:rPr>
          <w:b/>
          <w:bCs/>
        </w:rPr>
        <w:t xml:space="preserve"> та перескладання</w:t>
      </w:r>
      <w:r w:rsidRPr="005278F7">
        <w:t>: Роботи, які здаються із порушенням термінів без поважних причин, оцінюються на нижчу оцінку (-10 балів). Перескладання модулів відбувається із дозволу деканату за наявності поважних причин (наприклад, лікарняний).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rPr>
          <w:b/>
          <w:bCs/>
        </w:rPr>
        <w:t>Політика щодо академічної доброчесності</w:t>
      </w:r>
      <w:r w:rsidRPr="005278F7">
        <w:t xml:space="preserve">: Усі письмові роботи перевіряються на наявність плагіату і допускаються до захисту із коректними текстовими запозиченнями не більше 20%. Списування під час контрольних робіт та екзаменів заборонені (в </w:t>
      </w:r>
      <w:proofErr w:type="spellStart"/>
      <w:r w:rsidRPr="005278F7">
        <w:t>т.ч</w:t>
      </w:r>
      <w:proofErr w:type="spellEnd"/>
      <w:r w:rsidRPr="005278F7">
        <w:t xml:space="preserve">. із використанням мобільних </w:t>
      </w:r>
      <w:proofErr w:type="spellStart"/>
      <w:r w:rsidRPr="005278F7">
        <w:t>девайсів</w:t>
      </w:r>
      <w:proofErr w:type="spellEnd"/>
      <w:r w:rsidRPr="005278F7">
        <w:t xml:space="preserve">). 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rPr>
          <w:b/>
          <w:bCs/>
        </w:rPr>
        <w:t>Політика щодо відвідування</w:t>
      </w:r>
      <w:r w:rsidRPr="005278F7">
        <w:t>: Відвідування занять є обов’язковим компонентом оцінювання, за яке нараховуються бали. За об’єктивних причин (наприклад, хвороба, міжнародне стажування) навчання може відбуватись в он-лайн формі за погодженням із керівником курсу.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t xml:space="preserve">Критеріями оцінювання є: 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rPr>
          <w:b/>
          <w:bCs/>
        </w:rPr>
        <w:t>при усних відповідях</w:t>
      </w:r>
      <w:r w:rsidRPr="005278F7">
        <w:t xml:space="preserve">: повнота розкриття питання; логіка викладання матеріалу; використання основної та додаткової літератури; аналітичні міркування, уміння робити порівняння, висновки; уміння аналізувати теоретичні проблеми з урахуванням світової і вітчизняної практики; 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rPr>
          <w:b/>
          <w:bCs/>
        </w:rPr>
        <w:t>при виконанні письмових завдань</w:t>
      </w:r>
      <w:r w:rsidRPr="005278F7">
        <w:t xml:space="preserve">: повнота розкриття питання, аргументованість і логіка викладення матеріалу, використання літературних джерел, законодавчих актів, прикладів та фактичного матеріалу тощо; цілісність, системність, логічність, уміння формулювати висновки; акуратність оформлення письмової роботи. 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t xml:space="preserve">Максимальна оцінка знань студента під час навчальних занять за кожну тему (опитування, тестування, розв’язання задач), виконанні завдань для самостійної роботи, підготовці есе – 5 балів. </w:t>
      </w:r>
    </w:p>
    <w:p w:rsidR="004101F7" w:rsidRPr="005278F7" w:rsidRDefault="004101F7" w:rsidP="00892A77">
      <w:pPr>
        <w:pStyle w:val="a7"/>
        <w:spacing w:before="0" w:beforeAutospacing="0" w:after="0" w:afterAutospacing="0"/>
        <w:ind w:firstLine="567"/>
        <w:jc w:val="both"/>
      </w:pPr>
      <w:r w:rsidRPr="005278F7">
        <w:t xml:space="preserve">Проведення підсумкового контролю здійснюється у формі екзамену в обсязі навчального матеріалу, визначеного навчальною програмою дисципліни і в терміни, </w:t>
      </w:r>
      <w:proofErr w:type="spellStart"/>
      <w:r w:rsidRPr="005278F7">
        <w:t>перередбачені</w:t>
      </w:r>
      <w:proofErr w:type="spellEnd"/>
      <w:r w:rsidRPr="005278F7">
        <w:t xml:space="preserve"> графіком навчального процесу. Загальна підсумкова оцінка з дисципліни (максимум 100 балів) визначається як сума балів поточного і модульного контролю та результатів екзамену (як можливість отримання додаткових балів, якщо набрані протягом семестру бали не влаштовують студентів). У випадку отримання менше 50 балів за результатами загального підсумкового контролю, студент обов’язково здійснює перескладання для ліквідації академічної заборгованості.</w:t>
      </w:r>
    </w:p>
    <w:p w:rsidR="004101F7" w:rsidRDefault="004101F7" w:rsidP="00892A77">
      <w:pPr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4101F7" w:rsidRPr="007C115D" w:rsidRDefault="004101F7" w:rsidP="00892A77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7C115D">
        <w:rPr>
          <w:rFonts w:ascii="Times New Roman" w:hAnsi="Times New Roman"/>
          <w:b/>
          <w:bCs/>
        </w:rPr>
        <w:t>Шкала оцінювання: національна та ЄКТС</w:t>
      </w:r>
    </w:p>
    <w:tbl>
      <w:tblPr>
        <w:tblW w:w="42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44"/>
        <w:gridCol w:w="2730"/>
        <w:gridCol w:w="3053"/>
      </w:tblGrid>
      <w:tr w:rsidR="004101F7" w:rsidRPr="007C115D" w:rsidTr="00735A3B">
        <w:trPr>
          <w:trHeight w:val="238"/>
          <w:jc w:val="center"/>
        </w:trPr>
        <w:tc>
          <w:tcPr>
            <w:tcW w:w="2486" w:type="dxa"/>
            <w:vMerge w:val="restart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Оцінка за національною шкалою</w:t>
            </w:r>
          </w:p>
        </w:tc>
        <w:tc>
          <w:tcPr>
            <w:tcW w:w="5650" w:type="dxa"/>
            <w:gridSpan w:val="2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800000"/>
                <w:lang w:eastAsia="uk-UA"/>
              </w:rPr>
            </w:pPr>
            <w:r w:rsidRPr="007C115D">
              <w:rPr>
                <w:rFonts w:ascii="Times New Roman" w:hAnsi="Times New Roman"/>
                <w:b/>
              </w:rPr>
              <w:t xml:space="preserve">Оцінка за шкалою </w:t>
            </w:r>
            <w:r w:rsidRPr="007C115D">
              <w:rPr>
                <w:rFonts w:ascii="Times New Roman" w:hAnsi="Times New Roman"/>
                <w:b/>
                <w:lang w:val="en-US"/>
              </w:rPr>
              <w:t>ECTS</w:t>
            </w:r>
          </w:p>
        </w:tc>
      </w:tr>
      <w:tr w:rsidR="004101F7" w:rsidRPr="007C115D" w:rsidTr="00735A3B">
        <w:trPr>
          <w:trHeight w:val="231"/>
          <w:jc w:val="center"/>
        </w:trPr>
        <w:tc>
          <w:tcPr>
            <w:tcW w:w="2486" w:type="dxa"/>
            <w:vMerge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Оцінка (бали)</w:t>
            </w:r>
          </w:p>
        </w:tc>
        <w:tc>
          <w:tcPr>
            <w:tcW w:w="2983" w:type="dxa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 xml:space="preserve">Пояснення за </w:t>
            </w:r>
          </w:p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розширеною шкалою</w:t>
            </w:r>
          </w:p>
        </w:tc>
      </w:tr>
      <w:tr w:rsidR="004101F7" w:rsidRPr="007C115D" w:rsidTr="00735A3B">
        <w:trPr>
          <w:trHeight w:val="178"/>
          <w:jc w:val="center"/>
        </w:trPr>
        <w:tc>
          <w:tcPr>
            <w:tcW w:w="2486" w:type="dxa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Відмінно</w:t>
            </w: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A</w:t>
            </w:r>
            <w:r w:rsidRPr="007C115D">
              <w:rPr>
                <w:rFonts w:ascii="Times New Roman" w:hAnsi="Times New Roman"/>
              </w:rPr>
              <w:t xml:space="preserve"> (90-100)</w:t>
            </w:r>
          </w:p>
        </w:tc>
        <w:tc>
          <w:tcPr>
            <w:tcW w:w="2983" w:type="dxa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відмінно</w:t>
            </w:r>
          </w:p>
        </w:tc>
      </w:tr>
      <w:tr w:rsidR="004101F7" w:rsidRPr="007C115D" w:rsidTr="00735A3B">
        <w:trPr>
          <w:trHeight w:val="138"/>
          <w:jc w:val="center"/>
        </w:trPr>
        <w:tc>
          <w:tcPr>
            <w:tcW w:w="2486" w:type="dxa"/>
            <w:vMerge w:val="restart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Добре</w:t>
            </w: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B</w:t>
            </w:r>
            <w:r w:rsidRPr="007C115D">
              <w:rPr>
                <w:rFonts w:ascii="Times New Roman" w:hAnsi="Times New Roman"/>
              </w:rPr>
              <w:t xml:space="preserve"> (80-89)</w:t>
            </w:r>
          </w:p>
        </w:tc>
        <w:tc>
          <w:tcPr>
            <w:tcW w:w="2983" w:type="dxa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дуже добре</w:t>
            </w:r>
          </w:p>
        </w:tc>
      </w:tr>
      <w:tr w:rsidR="004101F7" w:rsidRPr="007C115D" w:rsidTr="00735A3B">
        <w:trPr>
          <w:trHeight w:val="100"/>
          <w:jc w:val="center"/>
        </w:trPr>
        <w:tc>
          <w:tcPr>
            <w:tcW w:w="2486" w:type="dxa"/>
            <w:vMerge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left="-18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C</w:t>
            </w:r>
            <w:r w:rsidRPr="007C115D">
              <w:rPr>
                <w:rFonts w:ascii="Times New Roman" w:hAnsi="Times New Roman"/>
              </w:rPr>
              <w:t xml:space="preserve"> (70-79)</w:t>
            </w:r>
          </w:p>
        </w:tc>
        <w:tc>
          <w:tcPr>
            <w:tcW w:w="2983" w:type="dxa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добре</w:t>
            </w:r>
          </w:p>
        </w:tc>
      </w:tr>
      <w:tr w:rsidR="004101F7" w:rsidRPr="007C115D" w:rsidTr="00735A3B">
        <w:trPr>
          <w:trHeight w:val="131"/>
          <w:jc w:val="center"/>
        </w:trPr>
        <w:tc>
          <w:tcPr>
            <w:tcW w:w="2486" w:type="dxa"/>
            <w:vMerge w:val="restart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Задовільно</w:t>
            </w: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D</w:t>
            </w:r>
            <w:r w:rsidRPr="007C115D">
              <w:rPr>
                <w:rFonts w:ascii="Times New Roman" w:hAnsi="Times New Roman"/>
              </w:rPr>
              <w:t xml:space="preserve"> (60-69)</w:t>
            </w:r>
          </w:p>
        </w:tc>
        <w:tc>
          <w:tcPr>
            <w:tcW w:w="2983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задовільно</w:t>
            </w:r>
          </w:p>
        </w:tc>
      </w:tr>
      <w:tr w:rsidR="004101F7" w:rsidRPr="007C115D" w:rsidTr="00735A3B">
        <w:trPr>
          <w:trHeight w:val="108"/>
          <w:jc w:val="center"/>
        </w:trPr>
        <w:tc>
          <w:tcPr>
            <w:tcW w:w="2486" w:type="dxa"/>
            <w:vMerge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E</w:t>
            </w:r>
            <w:r w:rsidRPr="007C115D">
              <w:rPr>
                <w:rFonts w:ascii="Times New Roman" w:hAnsi="Times New Roman"/>
              </w:rPr>
              <w:t xml:space="preserve"> (50-59)</w:t>
            </w:r>
          </w:p>
        </w:tc>
        <w:tc>
          <w:tcPr>
            <w:tcW w:w="2983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</w:rPr>
              <w:t>достатньо</w:t>
            </w:r>
          </w:p>
        </w:tc>
      </w:tr>
      <w:tr w:rsidR="004101F7" w:rsidRPr="007C115D" w:rsidTr="00735A3B">
        <w:trPr>
          <w:trHeight w:val="138"/>
          <w:jc w:val="center"/>
        </w:trPr>
        <w:tc>
          <w:tcPr>
            <w:tcW w:w="2486" w:type="dxa"/>
            <w:vMerge w:val="restart"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7C115D">
              <w:rPr>
                <w:rFonts w:ascii="Times New Roman" w:hAnsi="Times New Roman"/>
                <w:b/>
              </w:rPr>
              <w:t>Незадовільно</w:t>
            </w: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FX</w:t>
            </w:r>
            <w:r w:rsidRPr="007C115D">
              <w:rPr>
                <w:rFonts w:ascii="Times New Roman" w:hAnsi="Times New Roman"/>
              </w:rPr>
              <w:t xml:space="preserve"> (35-49)</w:t>
            </w:r>
          </w:p>
        </w:tc>
        <w:tc>
          <w:tcPr>
            <w:tcW w:w="2983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</w:rPr>
            </w:pPr>
            <w:r w:rsidRPr="007C115D">
              <w:rPr>
                <w:rFonts w:ascii="Times New Roman" w:hAnsi="Times New Roman"/>
                <w:bCs/>
              </w:rPr>
              <w:t xml:space="preserve">(незадовільно) </w:t>
            </w:r>
          </w:p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bCs/>
              </w:rPr>
              <w:t>з можливістю повторного складання</w:t>
            </w:r>
          </w:p>
        </w:tc>
      </w:tr>
      <w:tr w:rsidR="004101F7" w:rsidRPr="007C115D" w:rsidTr="00735A3B">
        <w:trPr>
          <w:trHeight w:val="100"/>
          <w:jc w:val="center"/>
        </w:trPr>
        <w:tc>
          <w:tcPr>
            <w:tcW w:w="2486" w:type="dxa"/>
            <w:vMerge/>
            <w:vAlign w:val="center"/>
          </w:tcPr>
          <w:p w:rsidR="004101F7" w:rsidRPr="007C115D" w:rsidRDefault="004101F7" w:rsidP="00735A3B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667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5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lang w:val="en-US"/>
              </w:rPr>
              <w:t>F</w:t>
            </w:r>
            <w:r w:rsidRPr="007C115D">
              <w:rPr>
                <w:rFonts w:ascii="Times New Roman" w:hAnsi="Times New Roman"/>
              </w:rPr>
              <w:t xml:space="preserve"> (1-34)</w:t>
            </w:r>
          </w:p>
        </w:tc>
        <w:tc>
          <w:tcPr>
            <w:tcW w:w="2983" w:type="dxa"/>
            <w:vAlign w:val="center"/>
          </w:tcPr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  <w:bCs/>
              </w:rPr>
            </w:pPr>
            <w:r w:rsidRPr="007C115D">
              <w:rPr>
                <w:rFonts w:ascii="Times New Roman" w:hAnsi="Times New Roman"/>
                <w:bCs/>
              </w:rPr>
              <w:t xml:space="preserve">(незадовільно) </w:t>
            </w:r>
          </w:p>
          <w:p w:rsidR="004101F7" w:rsidRPr="007C115D" w:rsidRDefault="004101F7" w:rsidP="00735A3B">
            <w:pPr>
              <w:shd w:val="clear" w:color="auto" w:fill="FFFFFF"/>
              <w:spacing w:after="0" w:line="240" w:lineRule="auto"/>
              <w:ind w:hanging="65"/>
              <w:jc w:val="center"/>
              <w:rPr>
                <w:rFonts w:ascii="Times New Roman" w:hAnsi="Times New Roman"/>
              </w:rPr>
            </w:pPr>
            <w:r w:rsidRPr="007C115D">
              <w:rPr>
                <w:rFonts w:ascii="Times New Roman" w:hAnsi="Times New Roman"/>
                <w:bCs/>
              </w:rPr>
              <w:t>з обов'язковим повторним курсом</w:t>
            </w:r>
          </w:p>
        </w:tc>
      </w:tr>
    </w:tbl>
    <w:p w:rsidR="004101F7" w:rsidRDefault="004101F7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7B54" w:rsidRDefault="00587B54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1F7" w:rsidRDefault="004101F7" w:rsidP="00022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97D91">
        <w:rPr>
          <w:rFonts w:ascii="Times New Roman" w:hAnsi="Times New Roman"/>
          <w:b/>
          <w:sz w:val="24"/>
          <w:szCs w:val="24"/>
        </w:rPr>
        <w:t>Розподіл балів, які отримують студенти</w:t>
      </w:r>
    </w:p>
    <w:p w:rsidR="004101F7" w:rsidRDefault="004101F7" w:rsidP="0002267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99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425"/>
        <w:gridCol w:w="425"/>
        <w:gridCol w:w="425"/>
        <w:gridCol w:w="426"/>
        <w:gridCol w:w="567"/>
        <w:gridCol w:w="425"/>
        <w:gridCol w:w="567"/>
        <w:gridCol w:w="425"/>
        <w:gridCol w:w="425"/>
        <w:gridCol w:w="567"/>
        <w:gridCol w:w="426"/>
        <w:gridCol w:w="425"/>
        <w:gridCol w:w="425"/>
        <w:gridCol w:w="425"/>
        <w:gridCol w:w="426"/>
        <w:gridCol w:w="425"/>
        <w:gridCol w:w="567"/>
        <w:gridCol w:w="850"/>
        <w:gridCol w:w="957"/>
      </w:tblGrid>
      <w:tr w:rsidR="004101F7" w:rsidRPr="00DA14D5" w:rsidTr="00735A3B">
        <w:tc>
          <w:tcPr>
            <w:tcW w:w="8188" w:type="dxa"/>
            <w:gridSpan w:val="18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Поточне тестування та самостійна робота</w:t>
            </w:r>
          </w:p>
        </w:tc>
        <w:tc>
          <w:tcPr>
            <w:tcW w:w="850" w:type="dxa"/>
            <w:vMerge w:val="restart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Іспит</w:t>
            </w:r>
          </w:p>
        </w:tc>
        <w:tc>
          <w:tcPr>
            <w:tcW w:w="957" w:type="dxa"/>
            <w:vMerge w:val="restart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Сума</w:t>
            </w:r>
          </w:p>
        </w:tc>
      </w:tr>
      <w:tr w:rsidR="004101F7" w:rsidRPr="00DA14D5" w:rsidTr="00735A3B">
        <w:tc>
          <w:tcPr>
            <w:tcW w:w="5069" w:type="dxa"/>
            <w:gridSpan w:val="11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  <w:i/>
              </w:rPr>
              <w:t>Змістовий модуль №1</w:t>
            </w:r>
          </w:p>
        </w:tc>
        <w:tc>
          <w:tcPr>
            <w:tcW w:w="3119" w:type="dxa"/>
            <w:gridSpan w:val="7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  <w:i/>
              </w:rPr>
              <w:t>Змістовий модуль № 2</w:t>
            </w:r>
          </w:p>
        </w:tc>
        <w:tc>
          <w:tcPr>
            <w:tcW w:w="850" w:type="dxa"/>
            <w:vMerge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57" w:type="dxa"/>
            <w:vMerge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101F7" w:rsidRPr="00DA14D5" w:rsidTr="00735A3B">
        <w:trPr>
          <w:cantSplit/>
          <w:trHeight w:val="941"/>
        </w:trPr>
        <w:tc>
          <w:tcPr>
            <w:tcW w:w="392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2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 3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 4</w:t>
            </w:r>
          </w:p>
        </w:tc>
        <w:tc>
          <w:tcPr>
            <w:tcW w:w="426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 5</w:t>
            </w:r>
          </w:p>
        </w:tc>
        <w:tc>
          <w:tcPr>
            <w:tcW w:w="567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 6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 7</w:t>
            </w:r>
          </w:p>
        </w:tc>
        <w:tc>
          <w:tcPr>
            <w:tcW w:w="567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 8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9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10</w:t>
            </w:r>
          </w:p>
        </w:tc>
        <w:tc>
          <w:tcPr>
            <w:tcW w:w="567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DA14D5">
              <w:rPr>
                <w:rFonts w:ascii="Times New Roman" w:hAnsi="Times New Roman"/>
                <w:b/>
              </w:rPr>
              <w:t>М.к.р</w:t>
            </w:r>
            <w:proofErr w:type="spellEnd"/>
            <w:r w:rsidRPr="00DA14D5">
              <w:rPr>
                <w:rFonts w:ascii="Times New Roman" w:hAnsi="Times New Roman"/>
                <w:b/>
              </w:rPr>
              <w:t>. 1</w:t>
            </w:r>
          </w:p>
        </w:tc>
        <w:tc>
          <w:tcPr>
            <w:tcW w:w="426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11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12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13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14</w:t>
            </w:r>
          </w:p>
        </w:tc>
        <w:tc>
          <w:tcPr>
            <w:tcW w:w="426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Тема 15</w:t>
            </w:r>
          </w:p>
        </w:tc>
        <w:tc>
          <w:tcPr>
            <w:tcW w:w="425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Тема 16</w:t>
            </w:r>
          </w:p>
        </w:tc>
        <w:tc>
          <w:tcPr>
            <w:tcW w:w="567" w:type="dxa"/>
            <w:textDirection w:val="btLr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  <w:b/>
              </w:rPr>
            </w:pPr>
            <w:proofErr w:type="spellStart"/>
            <w:r w:rsidRPr="00DA14D5">
              <w:rPr>
                <w:rFonts w:ascii="Times New Roman" w:hAnsi="Times New Roman"/>
                <w:b/>
              </w:rPr>
              <w:t>М.к.р</w:t>
            </w:r>
            <w:proofErr w:type="spellEnd"/>
            <w:r w:rsidRPr="00DA14D5">
              <w:rPr>
                <w:rFonts w:ascii="Times New Roman" w:hAnsi="Times New Roman"/>
                <w:b/>
              </w:rPr>
              <w:t>. 2</w:t>
            </w:r>
          </w:p>
        </w:tc>
        <w:tc>
          <w:tcPr>
            <w:tcW w:w="850" w:type="dxa"/>
            <w:vMerge w:val="restart"/>
            <w:vAlign w:val="center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40</w:t>
            </w:r>
          </w:p>
        </w:tc>
        <w:tc>
          <w:tcPr>
            <w:tcW w:w="957" w:type="dxa"/>
            <w:vMerge w:val="restart"/>
            <w:vAlign w:val="center"/>
          </w:tcPr>
          <w:p w:rsidR="004101F7" w:rsidRPr="00DA14D5" w:rsidRDefault="004101F7" w:rsidP="00735A3B">
            <w:pPr>
              <w:spacing w:after="0" w:line="360" w:lineRule="auto"/>
              <w:jc w:val="center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100</w:t>
            </w:r>
          </w:p>
        </w:tc>
      </w:tr>
      <w:tr w:rsidR="004101F7" w:rsidRPr="00DA14D5" w:rsidTr="00735A3B">
        <w:tc>
          <w:tcPr>
            <w:tcW w:w="392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6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 w:rsidRPr="00DA14D5">
              <w:rPr>
                <w:rFonts w:ascii="Times New Roman" w:hAnsi="Times New Roman"/>
              </w:rPr>
              <w:t>2</w:t>
            </w:r>
          </w:p>
        </w:tc>
        <w:tc>
          <w:tcPr>
            <w:tcW w:w="567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426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6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25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67" w:type="dxa"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  <w:b/>
              </w:rPr>
            </w:pPr>
            <w:r w:rsidRPr="00DA14D5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850" w:type="dxa"/>
            <w:vMerge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  <w:tc>
          <w:tcPr>
            <w:tcW w:w="957" w:type="dxa"/>
            <w:vMerge/>
          </w:tcPr>
          <w:p w:rsidR="004101F7" w:rsidRPr="00DA14D5" w:rsidRDefault="004101F7" w:rsidP="00735A3B">
            <w:pPr>
              <w:spacing w:after="0" w:line="360" w:lineRule="auto"/>
              <w:rPr>
                <w:rFonts w:ascii="Times New Roman" w:hAnsi="Times New Roman"/>
              </w:rPr>
            </w:pPr>
          </w:p>
        </w:tc>
      </w:tr>
    </w:tbl>
    <w:p w:rsidR="004101F7" w:rsidRPr="00632E70" w:rsidRDefault="004101F7" w:rsidP="004E67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101F7" w:rsidRPr="003A266B" w:rsidRDefault="00F64934" w:rsidP="0002267F">
      <w:pPr>
        <w:pStyle w:val="a7"/>
        <w:spacing w:before="0" w:beforeAutospacing="0" w:after="0" w:afterAutospacing="0"/>
        <w:jc w:val="center"/>
        <w:rPr>
          <w:b/>
          <w:bCs/>
          <w:color w:val="000000"/>
          <w:kern w:val="24"/>
        </w:rPr>
      </w:pPr>
      <w:r>
        <w:rPr>
          <w:b/>
          <w:bCs/>
          <w:color w:val="000000"/>
          <w:kern w:val="24"/>
        </w:rPr>
        <w:t>8</w:t>
      </w:r>
      <w:r w:rsidR="004101F7" w:rsidRPr="003A266B">
        <w:rPr>
          <w:b/>
          <w:bCs/>
          <w:color w:val="000000"/>
          <w:kern w:val="24"/>
        </w:rPr>
        <w:t>. Рекомендована література</w:t>
      </w:r>
    </w:p>
    <w:p w:rsidR="004101F7" w:rsidRPr="003A266B" w:rsidRDefault="004101F7" w:rsidP="005B0C1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</w:p>
    <w:p w:rsidR="004101F7" w:rsidRPr="003A266B" w:rsidRDefault="004101F7" w:rsidP="005B0C1A">
      <w:pPr>
        <w:spacing w:after="0" w:line="240" w:lineRule="auto"/>
        <w:jc w:val="center"/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3A266B">
        <w:rPr>
          <w:rFonts w:ascii="Times New Roman" w:hAnsi="Times New Roman"/>
          <w:b/>
          <w:bCs/>
          <w:i/>
          <w:sz w:val="24"/>
          <w:szCs w:val="24"/>
          <w:lang w:eastAsia="ru-RU"/>
        </w:rPr>
        <w:t>Основна література:</w:t>
      </w:r>
    </w:p>
    <w:p w:rsidR="004101F7" w:rsidRPr="003A266B" w:rsidRDefault="004101F7" w:rsidP="00F51868">
      <w:pPr>
        <w:numPr>
          <w:ilvl w:val="0"/>
          <w:numId w:val="26"/>
        </w:numPr>
        <w:tabs>
          <w:tab w:val="left" w:pos="0"/>
          <w:tab w:val="left" w:pos="851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Бойчик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 xml:space="preserve"> І.М. Економіка підприємства: підручник / І.М.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Бойчик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>. К.: Кондор Видавництво, 2016. 378 с.</w:t>
      </w:r>
    </w:p>
    <w:p w:rsidR="004101F7" w:rsidRPr="003A266B" w:rsidRDefault="004101F7" w:rsidP="0002267F">
      <w:pPr>
        <w:numPr>
          <w:ilvl w:val="0"/>
          <w:numId w:val="26"/>
        </w:numPr>
        <w:tabs>
          <w:tab w:val="left" w:pos="567"/>
          <w:tab w:val="left" w:pos="851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66B">
        <w:rPr>
          <w:rFonts w:ascii="Times New Roman" w:hAnsi="Times New Roman"/>
          <w:iCs/>
          <w:sz w:val="24"/>
          <w:szCs w:val="24"/>
          <w:lang w:eastAsia="ru-RU"/>
        </w:rPr>
        <w:t xml:space="preserve">Гетьман 0.0., Шаповал В.М. </w:t>
      </w:r>
      <w:r w:rsidRPr="003A266B">
        <w:rPr>
          <w:rFonts w:ascii="Times New Roman" w:hAnsi="Times New Roman"/>
          <w:sz w:val="24"/>
          <w:szCs w:val="24"/>
          <w:lang w:eastAsia="ru-RU"/>
        </w:rPr>
        <w:t xml:space="preserve">Економіка підприємства: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>. / 0.0. Гетьман, В.М. Шаповал. К. : ЦНЛ, 2019. - 488 с.</w:t>
      </w:r>
    </w:p>
    <w:p w:rsidR="004101F7" w:rsidRPr="003A266B" w:rsidRDefault="004101F7" w:rsidP="0002267F">
      <w:pPr>
        <w:numPr>
          <w:ilvl w:val="0"/>
          <w:numId w:val="26"/>
        </w:numPr>
        <w:tabs>
          <w:tab w:val="left" w:pos="567"/>
          <w:tab w:val="left" w:pos="851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66B">
        <w:rPr>
          <w:rFonts w:ascii="Times New Roman" w:hAnsi="Times New Roman"/>
          <w:bCs/>
          <w:sz w:val="24"/>
          <w:szCs w:val="24"/>
        </w:rPr>
        <w:t xml:space="preserve">Економіка підприємства : підручник / під </w:t>
      </w:r>
      <w:proofErr w:type="spellStart"/>
      <w:r w:rsidRPr="003A266B">
        <w:rPr>
          <w:rFonts w:ascii="Times New Roman" w:hAnsi="Times New Roman"/>
          <w:bCs/>
          <w:sz w:val="24"/>
          <w:szCs w:val="24"/>
        </w:rPr>
        <w:t>заг</w:t>
      </w:r>
      <w:proofErr w:type="spellEnd"/>
      <w:r w:rsidRPr="003A266B">
        <w:rPr>
          <w:rFonts w:ascii="Times New Roman" w:hAnsi="Times New Roman"/>
          <w:bCs/>
          <w:sz w:val="24"/>
          <w:szCs w:val="24"/>
        </w:rPr>
        <w:t xml:space="preserve">. ред. </w:t>
      </w:r>
      <w:proofErr w:type="spellStart"/>
      <w:r w:rsidRPr="003A266B">
        <w:rPr>
          <w:rFonts w:ascii="Times New Roman" w:hAnsi="Times New Roman"/>
          <w:bCs/>
          <w:sz w:val="24"/>
          <w:szCs w:val="24"/>
        </w:rPr>
        <w:t>д.е.н</w:t>
      </w:r>
      <w:proofErr w:type="spellEnd"/>
      <w:r w:rsidRPr="003A266B">
        <w:rPr>
          <w:rFonts w:ascii="Times New Roman" w:hAnsi="Times New Roman"/>
          <w:bCs/>
          <w:sz w:val="24"/>
          <w:szCs w:val="24"/>
        </w:rPr>
        <w:t xml:space="preserve">., проф. Ковальської Л.Л. та проф. </w:t>
      </w:r>
      <w:proofErr w:type="spellStart"/>
      <w:r w:rsidRPr="003A266B">
        <w:rPr>
          <w:rFonts w:ascii="Times New Roman" w:hAnsi="Times New Roman"/>
          <w:bCs/>
          <w:sz w:val="24"/>
          <w:szCs w:val="24"/>
        </w:rPr>
        <w:t>Кривов’язюка</w:t>
      </w:r>
      <w:proofErr w:type="spellEnd"/>
      <w:r w:rsidRPr="003A266B">
        <w:rPr>
          <w:rFonts w:ascii="Times New Roman" w:hAnsi="Times New Roman"/>
          <w:bCs/>
          <w:sz w:val="24"/>
          <w:szCs w:val="24"/>
        </w:rPr>
        <w:t xml:space="preserve"> І.В.. Київ : Видавничий дім «Кондор», 2020. 620 с.</w:t>
      </w:r>
    </w:p>
    <w:p w:rsidR="004101F7" w:rsidRPr="003A266B" w:rsidRDefault="004101F7" w:rsidP="0002267F">
      <w:pPr>
        <w:numPr>
          <w:ilvl w:val="0"/>
          <w:numId w:val="26"/>
        </w:numPr>
        <w:tabs>
          <w:tab w:val="left" w:pos="567"/>
          <w:tab w:val="left" w:pos="851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66B">
        <w:rPr>
          <w:rFonts w:ascii="Times New Roman" w:hAnsi="Times New Roman"/>
          <w:sz w:val="24"/>
          <w:szCs w:val="24"/>
        </w:rPr>
        <w:t xml:space="preserve">Економіка підприємства: навчальний посібник / О. М. Бандурка, Є. В. Ковальов, М. </w:t>
      </w:r>
      <w:proofErr w:type="spellStart"/>
      <w:r w:rsidRPr="003A266B">
        <w:rPr>
          <w:rFonts w:ascii="Times New Roman" w:hAnsi="Times New Roman"/>
          <w:sz w:val="24"/>
          <w:szCs w:val="24"/>
        </w:rPr>
        <w:t>А.Садиков</w:t>
      </w:r>
      <w:proofErr w:type="spellEnd"/>
      <w:r w:rsidRPr="003A266B">
        <w:rPr>
          <w:rFonts w:ascii="Times New Roman" w:hAnsi="Times New Roman"/>
          <w:sz w:val="24"/>
          <w:szCs w:val="24"/>
        </w:rPr>
        <w:t xml:space="preserve">, О. С. </w:t>
      </w:r>
      <w:proofErr w:type="spellStart"/>
      <w:r w:rsidRPr="003A266B">
        <w:rPr>
          <w:rFonts w:ascii="Times New Roman" w:hAnsi="Times New Roman"/>
          <w:sz w:val="24"/>
          <w:szCs w:val="24"/>
        </w:rPr>
        <w:t>Маковоз</w:t>
      </w:r>
      <w:proofErr w:type="spellEnd"/>
      <w:r w:rsidRPr="003A266B">
        <w:rPr>
          <w:rFonts w:ascii="Times New Roman" w:hAnsi="Times New Roman"/>
          <w:sz w:val="24"/>
          <w:szCs w:val="24"/>
        </w:rPr>
        <w:t xml:space="preserve">; за </w:t>
      </w:r>
      <w:proofErr w:type="spellStart"/>
      <w:r w:rsidRPr="003A266B">
        <w:rPr>
          <w:rFonts w:ascii="Times New Roman" w:hAnsi="Times New Roman"/>
          <w:sz w:val="24"/>
          <w:szCs w:val="24"/>
        </w:rPr>
        <w:t>заг</w:t>
      </w:r>
      <w:proofErr w:type="spellEnd"/>
      <w:r w:rsidRPr="003A266B">
        <w:rPr>
          <w:rFonts w:ascii="Times New Roman" w:hAnsi="Times New Roman"/>
          <w:sz w:val="24"/>
          <w:szCs w:val="24"/>
        </w:rPr>
        <w:t>. ред. О. М. Бандурки. Харків: ХНУВС. 2017. 192 с.</w:t>
      </w:r>
    </w:p>
    <w:p w:rsidR="004101F7" w:rsidRPr="003A266B" w:rsidRDefault="004101F7" w:rsidP="0002267F">
      <w:pPr>
        <w:numPr>
          <w:ilvl w:val="0"/>
          <w:numId w:val="26"/>
        </w:numPr>
        <w:tabs>
          <w:tab w:val="left" w:pos="567"/>
          <w:tab w:val="left" w:pos="851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Іванілов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 xml:space="preserve"> О.С. Економіка підприємства: підручник / О.С.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Іванілов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>. К.: ЦНД. 2019. 728 с.</w:t>
      </w:r>
    </w:p>
    <w:p w:rsidR="004101F7" w:rsidRPr="003A266B" w:rsidRDefault="004101F7" w:rsidP="00AA047E">
      <w:pPr>
        <w:numPr>
          <w:ilvl w:val="0"/>
          <w:numId w:val="26"/>
        </w:numPr>
        <w:tabs>
          <w:tab w:val="left" w:pos="0"/>
          <w:tab w:val="left" w:pos="851"/>
          <w:tab w:val="num" w:pos="1080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A266B">
        <w:rPr>
          <w:rFonts w:ascii="Times New Roman" w:hAnsi="Times New Roman"/>
          <w:sz w:val="24"/>
          <w:szCs w:val="24"/>
          <w:lang w:eastAsia="ru-RU"/>
        </w:rPr>
        <w:t xml:space="preserve">Яковлєв А.І., Ларка М.І.,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Сударкіна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 xml:space="preserve"> С.П. Економіка підприємства: магістерський курс: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навч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3A266B">
        <w:rPr>
          <w:rFonts w:ascii="Times New Roman" w:hAnsi="Times New Roman"/>
          <w:sz w:val="24"/>
          <w:szCs w:val="24"/>
          <w:lang w:eastAsia="ru-RU"/>
        </w:rPr>
        <w:t>посіб</w:t>
      </w:r>
      <w:proofErr w:type="spellEnd"/>
      <w:r w:rsidRPr="003A266B">
        <w:rPr>
          <w:rFonts w:ascii="Times New Roman" w:hAnsi="Times New Roman"/>
          <w:sz w:val="24"/>
          <w:szCs w:val="24"/>
          <w:lang w:eastAsia="ru-RU"/>
        </w:rPr>
        <w:t>. / А.І. Яковлєва, Л.С. Ларка. - Харків .: НТУ «ХПІ», 2018. 516 с.</w:t>
      </w:r>
    </w:p>
    <w:p w:rsidR="004101F7" w:rsidRPr="003A266B" w:rsidRDefault="004101F7" w:rsidP="00AA047E">
      <w:pPr>
        <w:tabs>
          <w:tab w:val="left" w:pos="567"/>
          <w:tab w:val="left" w:pos="851"/>
        </w:tabs>
        <w:spacing w:after="0" w:line="240" w:lineRule="auto"/>
        <w:ind w:left="567"/>
        <w:jc w:val="both"/>
        <w:rPr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</w:p>
    <w:p w:rsidR="004101F7" w:rsidRPr="003A266B" w:rsidRDefault="004101F7" w:rsidP="005B0C1A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3A266B">
        <w:rPr>
          <w:rFonts w:ascii="Times New Roman" w:hAnsi="Times New Roman"/>
          <w:b/>
          <w:i/>
          <w:sz w:val="24"/>
          <w:szCs w:val="24"/>
        </w:rPr>
        <w:t>Додаткова література:</w:t>
      </w:r>
    </w:p>
    <w:p w:rsidR="004101F7" w:rsidRPr="007E1DF6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1. </w:t>
      </w:r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Конституція України від 01.01.2020 No254к/96 - ВР URL  https://zakon.rada.gov.ua/laws/show/254%D0%BA/96-%D0%B2%D1%80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2. Господарський кодекс України від 16.02.2019 р. 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No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 436-IV URL  https://zakon.rada.gov.ua/laws/show/436-15  3. Кодекс України з процедур банкрутства від 18.10.2018р. (зі змінами і  доповненнями) URL https://zakon.rada.gov.ua/laws/show/2597-19#n1753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4. Податковий кодекс України від 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від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 02.12.2010 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No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 2755-VI // Офіційний сайт  Верховної Ради України URL http://zakon4.rada.gov.ua/laws/show/2755-17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5. Цивільний Кодекс України від 13.02.2019р. 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No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 435-ІV URL  https://zakon.rada.gov.ua/laws/show/435-15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7E1DF6">
        <w:rPr>
          <w:rStyle w:val="markedcontent"/>
          <w:rFonts w:ascii="Times New Roman" w:hAnsi="Times New Roman"/>
          <w:sz w:val="24"/>
          <w:szCs w:val="24"/>
        </w:rPr>
        <w:t xml:space="preserve">6. Кодекс законів про працю України. 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ht.tps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>://zakon.rada.gov.ua/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laws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>/</w:t>
      </w:r>
      <w:proofErr w:type="spellStart"/>
      <w:r w:rsidRPr="007E1DF6">
        <w:rPr>
          <w:rStyle w:val="markedcontent"/>
          <w:rFonts w:ascii="Times New Roman" w:hAnsi="Times New Roman"/>
          <w:sz w:val="24"/>
          <w:szCs w:val="24"/>
        </w:rPr>
        <w:t>show</w:t>
      </w:r>
      <w:proofErr w:type="spellEnd"/>
      <w:r w:rsidRPr="007E1DF6">
        <w:rPr>
          <w:rStyle w:val="markedcontent"/>
          <w:rFonts w:ascii="Times New Roman" w:hAnsi="Times New Roman"/>
          <w:sz w:val="24"/>
          <w:szCs w:val="24"/>
        </w:rPr>
        <w:t>/322-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7. Закон України Про акціонерні товариства: Закон України від 17.10.2019 р.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8. No541-VІ URL https://zakon.rada.gov.ua/laws/show/514-17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9. Закон України Про державну реєстрацію юридичних осіб, фізичних осіб – </w:t>
      </w:r>
      <w:r>
        <w:rPr>
          <w:rStyle w:val="markedcontent"/>
          <w:rFonts w:ascii="Times New Roman" w:hAnsi="Times New Roman"/>
          <w:sz w:val="24"/>
          <w:szCs w:val="24"/>
        </w:rPr>
        <w:t xml:space="preserve"> </w:t>
      </w: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підприємців та громадських формувань від 16.01.2020 р. No755-IV URL https://zakon.rada.gov.ua/laws/show/755-15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10. Закон України Про пріоритетні напрями інноваційної діяльності в Україні: Закон  України від 05.12.2012 р. No433-VI, (зі змінами і доповненнями) URL  https://zakon.rada.gov.ua/laws/show/3715-17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11. Закон України «Про розвиток та державну підтримку малого і середнього  підприємництва в Україні» від 22.03.2012 р. URL https://zakon.rada.gov.ua/laws/show/4618-17 </w:t>
      </w:r>
    </w:p>
    <w:p w:rsidR="004101F7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sz w:val="24"/>
          <w:szCs w:val="24"/>
        </w:rPr>
      </w:pPr>
      <w:r w:rsidRPr="003A266B">
        <w:rPr>
          <w:rStyle w:val="markedcontent"/>
          <w:rFonts w:ascii="Times New Roman" w:hAnsi="Times New Roman"/>
          <w:sz w:val="24"/>
          <w:szCs w:val="24"/>
        </w:rPr>
        <w:lastRenderedPageBreak/>
        <w:t xml:space="preserve">12. Закон України Про ціни і ціноутворення від 21.06.2012 р. No507-VІ, (зі змінами і доповненнями) URL </w:t>
      </w:r>
      <w:hyperlink r:id="rId7" w:history="1">
        <w:r w:rsidRPr="003A275E">
          <w:rPr>
            <w:rStyle w:val="a4"/>
            <w:rFonts w:ascii="Times New Roman" w:hAnsi="Times New Roman"/>
            <w:sz w:val="24"/>
            <w:szCs w:val="24"/>
          </w:rPr>
          <w:t>https://zakon.rada.gov.ua/laws/show/5007-17</w:t>
        </w:r>
      </w:hyperlink>
    </w:p>
    <w:p w:rsidR="004101F7" w:rsidRPr="003A266B" w:rsidRDefault="004101F7" w:rsidP="007E1DF6">
      <w:pPr>
        <w:tabs>
          <w:tab w:val="left" w:pos="0"/>
        </w:tabs>
        <w:spacing w:after="0" w:line="240" w:lineRule="auto"/>
        <w:ind w:firstLine="567"/>
        <w:jc w:val="both"/>
        <w:rPr>
          <w:rStyle w:val="markedcontent"/>
          <w:rFonts w:ascii="Times New Roman" w:hAnsi="Times New Roman"/>
          <w:b/>
          <w:bCs/>
          <w:spacing w:val="-6"/>
          <w:sz w:val="24"/>
          <w:szCs w:val="24"/>
          <w:lang w:eastAsia="ru-RU"/>
        </w:rPr>
      </w:pPr>
      <w:r>
        <w:rPr>
          <w:rStyle w:val="markedcontent"/>
          <w:rFonts w:ascii="Times New Roman" w:hAnsi="Times New Roman"/>
          <w:sz w:val="24"/>
          <w:szCs w:val="24"/>
        </w:rPr>
        <w:t xml:space="preserve">13. </w:t>
      </w:r>
      <w:proofErr w:type="spellStart"/>
      <w:r w:rsidRPr="003A266B">
        <w:rPr>
          <w:rStyle w:val="markedcontent"/>
          <w:rFonts w:ascii="Times New Roman" w:hAnsi="Times New Roman"/>
          <w:sz w:val="24"/>
          <w:szCs w:val="24"/>
        </w:rPr>
        <w:t>Лановська</w:t>
      </w:r>
      <w:proofErr w:type="spellEnd"/>
      <w:r w:rsidRPr="003A266B">
        <w:rPr>
          <w:rStyle w:val="markedcontent"/>
          <w:rFonts w:ascii="Times New Roman" w:hAnsi="Times New Roman"/>
          <w:sz w:val="24"/>
          <w:szCs w:val="24"/>
        </w:rPr>
        <w:t xml:space="preserve"> І.І. Інноваційна екосистема: сутність та принципи // Економіка і суспільство. Випуск 11. 2017. С.257-261.</w:t>
      </w:r>
    </w:p>
    <w:p w:rsidR="004101F7" w:rsidRPr="003A266B" w:rsidRDefault="004101F7" w:rsidP="0002267F">
      <w:pPr>
        <w:pStyle w:val="a7"/>
        <w:tabs>
          <w:tab w:val="left" w:pos="187"/>
          <w:tab w:val="left" w:pos="851"/>
        </w:tabs>
        <w:spacing w:before="0" w:beforeAutospacing="0" w:after="0" w:afterAutospacing="0"/>
        <w:ind w:left="720" w:hanging="360"/>
        <w:jc w:val="center"/>
        <w:rPr>
          <w:b/>
          <w:bCs/>
          <w:color w:val="000000"/>
          <w:kern w:val="24"/>
        </w:rPr>
      </w:pPr>
    </w:p>
    <w:p w:rsidR="0044448A" w:rsidRDefault="0044448A" w:rsidP="0002267F">
      <w:pPr>
        <w:pStyle w:val="a7"/>
        <w:tabs>
          <w:tab w:val="left" w:pos="187"/>
          <w:tab w:val="left" w:pos="851"/>
        </w:tabs>
        <w:spacing w:before="0" w:beforeAutospacing="0" w:after="0" w:afterAutospacing="0"/>
        <w:ind w:left="720" w:hanging="360"/>
        <w:jc w:val="center"/>
        <w:rPr>
          <w:b/>
          <w:bCs/>
          <w:color w:val="000000"/>
          <w:kern w:val="24"/>
        </w:rPr>
      </w:pPr>
    </w:p>
    <w:p w:rsidR="004101F7" w:rsidRPr="003A266B" w:rsidRDefault="004101F7" w:rsidP="0002267F">
      <w:pPr>
        <w:pStyle w:val="a7"/>
        <w:tabs>
          <w:tab w:val="left" w:pos="187"/>
          <w:tab w:val="left" w:pos="851"/>
        </w:tabs>
        <w:spacing w:before="0" w:beforeAutospacing="0" w:after="0" w:afterAutospacing="0"/>
        <w:ind w:left="720" w:hanging="360"/>
        <w:jc w:val="center"/>
        <w:rPr>
          <w:b/>
          <w:bCs/>
        </w:rPr>
      </w:pPr>
      <w:r w:rsidRPr="003A266B">
        <w:rPr>
          <w:b/>
          <w:bCs/>
          <w:color w:val="000000"/>
          <w:kern w:val="24"/>
        </w:rPr>
        <w:t>8. Інформаційні ресурси</w:t>
      </w:r>
    </w:p>
    <w:p w:rsidR="004101F7" w:rsidRPr="003A266B" w:rsidRDefault="004101F7" w:rsidP="0002267F">
      <w:pPr>
        <w:shd w:val="clear" w:color="auto" w:fill="FFFFFF"/>
        <w:tabs>
          <w:tab w:val="left" w:pos="36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8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www.me.gov.ua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Міністерство економіки України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9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www.minfin.gov.ua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Міністерство фінансів України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0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www.scnm.gov.ua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Державний комітет України у справах національностей та міграцій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1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www.ukrstat.gov.ua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Державний комітет статистики України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2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www.niss.gov.ua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Національний інститут стратегічних досліджень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3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www.iweir.org.ua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Інститут світової економіки і міжнародних відносин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4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www.igls.com.ua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Інститут глобальних стратегій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5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www.ier.kiev.ua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Інститут економічних досліджень і політичних консультацій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6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www.lawukraine.com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База українського законодавства в Інтернет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7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www.bucoda.cv.ua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101F7" w:rsidRPr="003A266B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Офіційний сайт Чернівецької області.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8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www.uazone.net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101F7" w:rsidRPr="003A266B">
        <w:rPr>
          <w:rFonts w:ascii="Times New Roman" w:hAnsi="Times New Roman"/>
          <w:sz w:val="24"/>
          <w:szCs w:val="24"/>
          <w:lang w:eastAsia="ru-RU"/>
        </w:rPr>
        <w:sym w:font="Symbol" w:char="F02D"/>
      </w:r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інформаційний сервер про Україну.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19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www.nbuv.gov.ua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Національна бібліотека України ім. В.І. Вернадського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0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www.alpha.rada.kiev.ua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Національна парламентська бібліотека</w:t>
      </w:r>
    </w:p>
    <w:p w:rsidR="004101F7" w:rsidRPr="003A266B" w:rsidRDefault="009B7F73" w:rsidP="0002267F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21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www.dev.lac.lviv.ua/lib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- Електронна бібліотека Львівської комерційної академії</w:t>
      </w:r>
    </w:p>
    <w:p w:rsidR="004101F7" w:rsidRPr="003A266B" w:rsidRDefault="009B7F73" w:rsidP="001700F5">
      <w:pPr>
        <w:numPr>
          <w:ilvl w:val="0"/>
          <w:numId w:val="28"/>
        </w:numPr>
        <w:spacing w:after="0" w:line="240" w:lineRule="auto"/>
        <w:rPr>
          <w:rFonts w:ascii="Times New Roman" w:hAnsi="Times New Roman"/>
          <w:sz w:val="24"/>
          <w:szCs w:val="24"/>
        </w:rPr>
      </w:pPr>
      <w:hyperlink r:id="rId22" w:history="1">
        <w:r w:rsidR="004101F7" w:rsidRPr="003A266B">
          <w:rPr>
            <w:rStyle w:val="a4"/>
            <w:rFonts w:ascii="Times New Roman" w:hAnsi="Times New Roman"/>
            <w:sz w:val="24"/>
            <w:szCs w:val="24"/>
            <w:lang w:eastAsia="ru-RU"/>
          </w:rPr>
          <w:t>www.lib.com.ua</w:t>
        </w:r>
      </w:hyperlink>
      <w:r w:rsidR="004101F7" w:rsidRPr="003A266B">
        <w:rPr>
          <w:rFonts w:ascii="Times New Roman" w:hAnsi="Times New Roman"/>
          <w:sz w:val="24"/>
          <w:szCs w:val="24"/>
          <w:lang w:eastAsia="ru-RU"/>
        </w:rPr>
        <w:t xml:space="preserve">  – Електронна бібліотека</w:t>
      </w:r>
    </w:p>
    <w:sectPr w:rsidR="004101F7" w:rsidRPr="003A266B" w:rsidSect="00A606C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35"/>
    <w:multiLevelType w:val="hybridMultilevel"/>
    <w:tmpl w:val="000007CF"/>
    <w:lvl w:ilvl="0" w:tplc="000067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384"/>
    <w:multiLevelType w:val="hybridMultilevel"/>
    <w:tmpl w:val="00007F4F"/>
    <w:lvl w:ilvl="0" w:tplc="00004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677"/>
    <w:multiLevelType w:val="hybridMultilevel"/>
    <w:tmpl w:val="00004402"/>
    <w:lvl w:ilvl="0" w:tplc="000018D7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E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16C5"/>
    <w:multiLevelType w:val="hybridMultilevel"/>
    <w:tmpl w:val="1C50829A"/>
    <w:lvl w:ilvl="0" w:tplc="00003CD5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2B0C"/>
    <w:multiLevelType w:val="hybridMultilevel"/>
    <w:tmpl w:val="000011F4"/>
    <w:lvl w:ilvl="0" w:tplc="00005DD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58F"/>
    <w:multiLevelType w:val="hybridMultilevel"/>
    <w:tmpl w:val="00000975"/>
    <w:lvl w:ilvl="0" w:tplc="000037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6CF"/>
    <w:multiLevelType w:val="hybridMultilevel"/>
    <w:tmpl w:val="000001D3"/>
    <w:lvl w:ilvl="0" w:tplc="00000E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89C"/>
    <w:multiLevelType w:val="hybridMultilevel"/>
    <w:tmpl w:val="00001916"/>
    <w:lvl w:ilvl="0" w:tplc="0000617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6B7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5FA4"/>
    <w:multiLevelType w:val="hybridMultilevel"/>
    <w:tmpl w:val="809A039A"/>
    <w:lvl w:ilvl="0" w:tplc="00001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92C"/>
    <w:multiLevelType w:val="hybridMultilevel"/>
    <w:tmpl w:val="00004A80"/>
    <w:lvl w:ilvl="0" w:tplc="000018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6AD4"/>
    <w:multiLevelType w:val="hybridMultilevel"/>
    <w:tmpl w:val="00005A9F"/>
    <w:lvl w:ilvl="0" w:tplc="00004C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6AD6"/>
    <w:multiLevelType w:val="hybridMultilevel"/>
    <w:tmpl w:val="0000047E"/>
    <w:lvl w:ilvl="0" w:tplc="0000422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4486A8E"/>
    <w:multiLevelType w:val="hybridMultilevel"/>
    <w:tmpl w:val="5A5E498E"/>
    <w:lvl w:ilvl="0" w:tplc="042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B77EE450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3" w15:restartNumberingAfterBreak="0">
    <w:nsid w:val="044F72B6"/>
    <w:multiLevelType w:val="hybridMultilevel"/>
    <w:tmpl w:val="8A348118"/>
    <w:lvl w:ilvl="0" w:tplc="DA94E822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 w15:restartNumberingAfterBreak="0">
    <w:nsid w:val="09ED7954"/>
    <w:multiLevelType w:val="hybridMultilevel"/>
    <w:tmpl w:val="1120780E"/>
    <w:lvl w:ilvl="0" w:tplc="042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5" w15:restartNumberingAfterBreak="0">
    <w:nsid w:val="10E83A5D"/>
    <w:multiLevelType w:val="hybridMultilevel"/>
    <w:tmpl w:val="83143F7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1910238D"/>
    <w:multiLevelType w:val="hybridMultilevel"/>
    <w:tmpl w:val="151AF8B2"/>
    <w:lvl w:ilvl="0" w:tplc="E662D6B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7" w15:restartNumberingAfterBreak="0">
    <w:nsid w:val="2076162C"/>
    <w:multiLevelType w:val="hybridMultilevel"/>
    <w:tmpl w:val="857C6A08"/>
    <w:lvl w:ilvl="0" w:tplc="0422000D">
      <w:start w:val="1"/>
      <w:numFmt w:val="bullet"/>
      <w:lvlText w:val=""/>
      <w:lvlJc w:val="left"/>
      <w:pPr>
        <w:ind w:left="1571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211A0E8E"/>
    <w:multiLevelType w:val="hybridMultilevel"/>
    <w:tmpl w:val="7478B9B2"/>
    <w:lvl w:ilvl="0" w:tplc="61DA4AE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7DD6203"/>
    <w:multiLevelType w:val="hybridMultilevel"/>
    <w:tmpl w:val="B336C3E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0" w15:restartNumberingAfterBreak="0">
    <w:nsid w:val="4E4168B3"/>
    <w:multiLevelType w:val="hybridMultilevel"/>
    <w:tmpl w:val="B5F6468C"/>
    <w:lvl w:ilvl="0" w:tplc="C4601C9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F884C3A"/>
    <w:multiLevelType w:val="hybridMultilevel"/>
    <w:tmpl w:val="1FE88756"/>
    <w:lvl w:ilvl="0" w:tplc="0422000D">
      <w:start w:val="1"/>
      <w:numFmt w:val="bullet"/>
      <w:lvlText w:val="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64163E06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cs="Times New Roman" w:hint="default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2" w15:restartNumberingAfterBreak="0">
    <w:nsid w:val="563C7947"/>
    <w:multiLevelType w:val="hybridMultilevel"/>
    <w:tmpl w:val="C696F922"/>
    <w:lvl w:ilvl="0" w:tplc="0419000F">
      <w:start w:val="1"/>
      <w:numFmt w:val="decimal"/>
      <w:lvlText w:val="%1."/>
      <w:lvlJc w:val="left"/>
      <w:pPr>
        <w:tabs>
          <w:tab w:val="num" w:pos="907"/>
        </w:tabs>
        <w:ind w:left="90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7"/>
        </w:tabs>
        <w:ind w:left="162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7"/>
        </w:tabs>
        <w:ind w:left="234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7"/>
        </w:tabs>
        <w:ind w:left="306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7"/>
        </w:tabs>
        <w:ind w:left="378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7"/>
        </w:tabs>
        <w:ind w:left="450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7"/>
        </w:tabs>
        <w:ind w:left="522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7"/>
        </w:tabs>
        <w:ind w:left="594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7"/>
        </w:tabs>
        <w:ind w:left="6667" w:hanging="180"/>
      </w:pPr>
      <w:rPr>
        <w:rFonts w:cs="Times New Roman"/>
      </w:rPr>
    </w:lvl>
  </w:abstractNum>
  <w:abstractNum w:abstractNumId="23" w15:restartNumberingAfterBreak="0">
    <w:nsid w:val="60A31C20"/>
    <w:multiLevelType w:val="hybridMultilevel"/>
    <w:tmpl w:val="14CE95E8"/>
    <w:lvl w:ilvl="0" w:tplc="5656AD3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6593A33"/>
    <w:multiLevelType w:val="hybridMultilevel"/>
    <w:tmpl w:val="3EA8134E"/>
    <w:lvl w:ilvl="0" w:tplc="1BE69D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3B2E53"/>
    <w:multiLevelType w:val="hybridMultilevel"/>
    <w:tmpl w:val="84005592"/>
    <w:lvl w:ilvl="0" w:tplc="19BC87C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6" w15:restartNumberingAfterBreak="0">
    <w:nsid w:val="6FB53FE4"/>
    <w:multiLevelType w:val="hybridMultilevel"/>
    <w:tmpl w:val="1F86E05A"/>
    <w:lvl w:ilvl="0" w:tplc="770A1C46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E2AD7"/>
    <w:multiLevelType w:val="hybridMultilevel"/>
    <w:tmpl w:val="7C40361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8" w15:restartNumberingAfterBreak="0">
    <w:nsid w:val="79B6093F"/>
    <w:multiLevelType w:val="hybridMultilevel"/>
    <w:tmpl w:val="DC228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DDA7277"/>
    <w:multiLevelType w:val="hybridMultilevel"/>
    <w:tmpl w:val="8B108B94"/>
    <w:lvl w:ilvl="0" w:tplc="2A426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4"/>
  </w:num>
  <w:num w:numId="2">
    <w:abstractNumId w:val="15"/>
  </w:num>
  <w:num w:numId="3">
    <w:abstractNumId w:val="12"/>
  </w:num>
  <w:num w:numId="4">
    <w:abstractNumId w:val="21"/>
  </w:num>
  <w:num w:numId="5">
    <w:abstractNumId w:val="14"/>
  </w:num>
  <w:num w:numId="6">
    <w:abstractNumId w:val="9"/>
  </w:num>
  <w:num w:numId="7">
    <w:abstractNumId w:val="3"/>
  </w:num>
  <w:num w:numId="8">
    <w:abstractNumId w:val="11"/>
  </w:num>
  <w:num w:numId="9">
    <w:abstractNumId w:val="7"/>
  </w:num>
  <w:num w:numId="10">
    <w:abstractNumId w:val="1"/>
  </w:num>
  <w:num w:numId="11">
    <w:abstractNumId w:val="2"/>
  </w:num>
  <w:num w:numId="12">
    <w:abstractNumId w:val="4"/>
  </w:num>
  <w:num w:numId="13">
    <w:abstractNumId w:val="10"/>
  </w:num>
  <w:num w:numId="14">
    <w:abstractNumId w:val="8"/>
  </w:num>
  <w:num w:numId="15">
    <w:abstractNumId w:val="0"/>
  </w:num>
  <w:num w:numId="16">
    <w:abstractNumId w:val="6"/>
  </w:num>
  <w:num w:numId="17">
    <w:abstractNumId w:val="5"/>
  </w:num>
  <w:num w:numId="18">
    <w:abstractNumId w:val="25"/>
  </w:num>
  <w:num w:numId="19">
    <w:abstractNumId w:val="16"/>
  </w:num>
  <w:num w:numId="20">
    <w:abstractNumId w:val="20"/>
  </w:num>
  <w:num w:numId="21">
    <w:abstractNumId w:val="18"/>
  </w:num>
  <w:num w:numId="22">
    <w:abstractNumId w:val="28"/>
  </w:num>
  <w:num w:numId="23">
    <w:abstractNumId w:val="23"/>
  </w:num>
  <w:num w:numId="24">
    <w:abstractNumId w:val="29"/>
  </w:num>
  <w:num w:numId="25">
    <w:abstractNumId w:val="17"/>
  </w:num>
  <w:num w:numId="26">
    <w:abstractNumId w:val="19"/>
  </w:num>
  <w:num w:numId="27">
    <w:abstractNumId w:val="22"/>
  </w:num>
  <w:num w:numId="28">
    <w:abstractNumId w:val="27"/>
  </w:num>
  <w:num w:numId="29">
    <w:abstractNumId w:val="13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32592"/>
    <w:rsid w:val="00003C0C"/>
    <w:rsid w:val="00020942"/>
    <w:rsid w:val="0002267F"/>
    <w:rsid w:val="00032592"/>
    <w:rsid w:val="00061C4F"/>
    <w:rsid w:val="00066F6F"/>
    <w:rsid w:val="00097D91"/>
    <w:rsid w:val="000B5104"/>
    <w:rsid w:val="000D2E0D"/>
    <w:rsid w:val="000D70D8"/>
    <w:rsid w:val="000E48CC"/>
    <w:rsid w:val="00104AAD"/>
    <w:rsid w:val="001254CC"/>
    <w:rsid w:val="00131D5D"/>
    <w:rsid w:val="001366F9"/>
    <w:rsid w:val="001473CC"/>
    <w:rsid w:val="0015426A"/>
    <w:rsid w:val="0016663B"/>
    <w:rsid w:val="001700F5"/>
    <w:rsid w:val="001806C4"/>
    <w:rsid w:val="00185800"/>
    <w:rsid w:val="001934F2"/>
    <w:rsid w:val="001D0187"/>
    <w:rsid w:val="00220626"/>
    <w:rsid w:val="002459EF"/>
    <w:rsid w:val="00256F6A"/>
    <w:rsid w:val="002A0CBA"/>
    <w:rsid w:val="002A316E"/>
    <w:rsid w:val="002B48AB"/>
    <w:rsid w:val="002F4F59"/>
    <w:rsid w:val="00321626"/>
    <w:rsid w:val="00326F92"/>
    <w:rsid w:val="0036010C"/>
    <w:rsid w:val="003A266B"/>
    <w:rsid w:val="003A275E"/>
    <w:rsid w:val="003A505A"/>
    <w:rsid w:val="003B7808"/>
    <w:rsid w:val="003D3C33"/>
    <w:rsid w:val="003F79F7"/>
    <w:rsid w:val="004101F7"/>
    <w:rsid w:val="0041783F"/>
    <w:rsid w:val="00436C84"/>
    <w:rsid w:val="004441F1"/>
    <w:rsid w:val="0044448A"/>
    <w:rsid w:val="00450E19"/>
    <w:rsid w:val="00490210"/>
    <w:rsid w:val="004B0BCF"/>
    <w:rsid w:val="004D2CA4"/>
    <w:rsid w:val="004E67BB"/>
    <w:rsid w:val="00512A96"/>
    <w:rsid w:val="005278F7"/>
    <w:rsid w:val="00562C1D"/>
    <w:rsid w:val="00562C57"/>
    <w:rsid w:val="00587B54"/>
    <w:rsid w:val="005B0C1A"/>
    <w:rsid w:val="005C0ACF"/>
    <w:rsid w:val="005D106D"/>
    <w:rsid w:val="005E00E1"/>
    <w:rsid w:val="005E2AFA"/>
    <w:rsid w:val="005E4143"/>
    <w:rsid w:val="00632E70"/>
    <w:rsid w:val="006372AD"/>
    <w:rsid w:val="00642F66"/>
    <w:rsid w:val="00653E5E"/>
    <w:rsid w:val="00665BF8"/>
    <w:rsid w:val="00667140"/>
    <w:rsid w:val="00682296"/>
    <w:rsid w:val="006A0130"/>
    <w:rsid w:val="006F6495"/>
    <w:rsid w:val="007155CA"/>
    <w:rsid w:val="00735006"/>
    <w:rsid w:val="00735A3B"/>
    <w:rsid w:val="00742751"/>
    <w:rsid w:val="00752BBF"/>
    <w:rsid w:val="007734A8"/>
    <w:rsid w:val="0077418C"/>
    <w:rsid w:val="007875C7"/>
    <w:rsid w:val="007965B0"/>
    <w:rsid w:val="007A334C"/>
    <w:rsid w:val="007C115D"/>
    <w:rsid w:val="007E1DF6"/>
    <w:rsid w:val="007F2433"/>
    <w:rsid w:val="00831A25"/>
    <w:rsid w:val="00846BD0"/>
    <w:rsid w:val="00882443"/>
    <w:rsid w:val="00892A77"/>
    <w:rsid w:val="008A1411"/>
    <w:rsid w:val="008C2BD7"/>
    <w:rsid w:val="008F4B00"/>
    <w:rsid w:val="009103F3"/>
    <w:rsid w:val="00947402"/>
    <w:rsid w:val="0095271E"/>
    <w:rsid w:val="0096038D"/>
    <w:rsid w:val="00961A18"/>
    <w:rsid w:val="00984897"/>
    <w:rsid w:val="009B7F73"/>
    <w:rsid w:val="009E03F2"/>
    <w:rsid w:val="00A156E2"/>
    <w:rsid w:val="00A21119"/>
    <w:rsid w:val="00A32DE4"/>
    <w:rsid w:val="00A5667E"/>
    <w:rsid w:val="00A56AC9"/>
    <w:rsid w:val="00A606C6"/>
    <w:rsid w:val="00AA047E"/>
    <w:rsid w:val="00AA2B2C"/>
    <w:rsid w:val="00AB2D2B"/>
    <w:rsid w:val="00AD6075"/>
    <w:rsid w:val="00B0193A"/>
    <w:rsid w:val="00B04D3E"/>
    <w:rsid w:val="00B14CF4"/>
    <w:rsid w:val="00B815C6"/>
    <w:rsid w:val="00B8268C"/>
    <w:rsid w:val="00B84E98"/>
    <w:rsid w:val="00BA7BD3"/>
    <w:rsid w:val="00BB296C"/>
    <w:rsid w:val="00BE5484"/>
    <w:rsid w:val="00C02DDF"/>
    <w:rsid w:val="00C167BC"/>
    <w:rsid w:val="00C24F15"/>
    <w:rsid w:val="00C4071E"/>
    <w:rsid w:val="00C703E7"/>
    <w:rsid w:val="00CA43CA"/>
    <w:rsid w:val="00CF665B"/>
    <w:rsid w:val="00D03368"/>
    <w:rsid w:val="00D0534A"/>
    <w:rsid w:val="00D0616F"/>
    <w:rsid w:val="00D0679D"/>
    <w:rsid w:val="00D1111D"/>
    <w:rsid w:val="00D802FF"/>
    <w:rsid w:val="00D86174"/>
    <w:rsid w:val="00DA14D5"/>
    <w:rsid w:val="00E12DD8"/>
    <w:rsid w:val="00E343C4"/>
    <w:rsid w:val="00E643AF"/>
    <w:rsid w:val="00E85288"/>
    <w:rsid w:val="00EB4F7D"/>
    <w:rsid w:val="00EC35A9"/>
    <w:rsid w:val="00EE0712"/>
    <w:rsid w:val="00EE0C8D"/>
    <w:rsid w:val="00F202A8"/>
    <w:rsid w:val="00F51868"/>
    <w:rsid w:val="00F64934"/>
    <w:rsid w:val="00F93CBA"/>
    <w:rsid w:val="00FB2935"/>
    <w:rsid w:val="00FC5E5B"/>
    <w:rsid w:val="00FD20AF"/>
    <w:rsid w:val="00FD5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D90AC4"/>
  <w15:docId w15:val="{78DEC7CA-83A3-4DF6-BE3E-7D38BD4B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67BB"/>
    <w:pPr>
      <w:spacing w:after="200" w:line="276" w:lineRule="auto"/>
    </w:pPr>
    <w:rPr>
      <w:sz w:val="22"/>
      <w:szCs w:val="22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E67BB"/>
    <w:pPr>
      <w:ind w:left="720"/>
      <w:contextualSpacing/>
    </w:pPr>
  </w:style>
  <w:style w:type="paragraph" w:customStyle="1" w:styleId="Style15">
    <w:name w:val="Style15"/>
    <w:basedOn w:val="a"/>
    <w:uiPriority w:val="99"/>
    <w:rsid w:val="004E6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Style7">
    <w:name w:val="Style7"/>
    <w:basedOn w:val="a"/>
    <w:uiPriority w:val="99"/>
    <w:rsid w:val="004E67B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25">
    <w:name w:val="Font Style25"/>
    <w:uiPriority w:val="99"/>
    <w:rsid w:val="004E67BB"/>
    <w:rPr>
      <w:rFonts w:ascii="Times New Roman" w:hAnsi="Times New Roman"/>
      <w:sz w:val="24"/>
    </w:rPr>
  </w:style>
  <w:style w:type="character" w:styleId="a4">
    <w:name w:val="Hyperlink"/>
    <w:uiPriority w:val="99"/>
    <w:rsid w:val="004E67BB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4E67BB"/>
    <w:rPr>
      <w:rFonts w:cs="Times New Roman"/>
      <w:color w:val="800080"/>
      <w:u w:val="single"/>
    </w:rPr>
  </w:style>
  <w:style w:type="table" w:styleId="a6">
    <w:name w:val="Table Grid"/>
    <w:basedOn w:val="a1"/>
    <w:uiPriority w:val="99"/>
    <w:rsid w:val="001666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rsid w:val="00892A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Default">
    <w:name w:val="Default"/>
    <w:uiPriority w:val="99"/>
    <w:rsid w:val="003F79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9">
    <w:name w:val="Основной текст (9)_"/>
    <w:link w:val="90"/>
    <w:uiPriority w:val="99"/>
    <w:locked/>
    <w:rsid w:val="003F79F7"/>
    <w:rPr>
      <w:rFonts w:ascii="Times New Roman" w:hAnsi="Times New Roman"/>
      <w:sz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3F79F7"/>
    <w:pPr>
      <w:widowControl w:val="0"/>
      <w:shd w:val="clear" w:color="auto" w:fill="FFFFFF"/>
      <w:spacing w:before="540" w:after="0" w:line="288" w:lineRule="exact"/>
      <w:jc w:val="center"/>
    </w:pPr>
    <w:rPr>
      <w:rFonts w:ascii="Times New Roman" w:eastAsia="Times New Roman" w:hAnsi="Times New Roman"/>
      <w:sz w:val="26"/>
      <w:szCs w:val="26"/>
      <w:lang w:eastAsia="uk-UA"/>
    </w:rPr>
  </w:style>
  <w:style w:type="character" w:customStyle="1" w:styleId="markedcontent">
    <w:name w:val="markedcontent"/>
    <w:uiPriority w:val="99"/>
    <w:rsid w:val="007155CA"/>
    <w:rPr>
      <w:rFonts w:cs="Times New Roman"/>
    </w:rPr>
  </w:style>
  <w:style w:type="character" w:customStyle="1" w:styleId="1">
    <w:name w:val="Заголовок №1"/>
    <w:rsid w:val="00F202A8"/>
    <w:rPr>
      <w:rFonts w:ascii="Times New Roman" w:hAnsi="Times New Roman" w:cs="Times New Roman"/>
      <w:spacing w:val="0"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833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83336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3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3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.gov.ua" TargetMode="External"/><Relationship Id="rId13" Type="http://schemas.openxmlformats.org/officeDocument/2006/relationships/hyperlink" Target="http://www.iweir.org.ua" TargetMode="External"/><Relationship Id="rId18" Type="http://schemas.openxmlformats.org/officeDocument/2006/relationships/hyperlink" Target="http://www.uazone.ne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dev.lac.lviv.ua/lib" TargetMode="External"/><Relationship Id="rId7" Type="http://schemas.openxmlformats.org/officeDocument/2006/relationships/hyperlink" Target="https://zakon.rada.gov.ua/laws/show/5007-17" TargetMode="External"/><Relationship Id="rId12" Type="http://schemas.openxmlformats.org/officeDocument/2006/relationships/hyperlink" Target="http://www.niss.gov.ua" TargetMode="External"/><Relationship Id="rId17" Type="http://schemas.openxmlformats.org/officeDocument/2006/relationships/hyperlink" Target="http://www.bucoda.cv.ua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lawukraine.com" TargetMode="External"/><Relationship Id="rId20" Type="http://schemas.openxmlformats.org/officeDocument/2006/relationships/hyperlink" Target="http://www.alpha.rada.kiev.u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chnu.edu.ua/course/view.php?id=2036" TargetMode="External"/><Relationship Id="rId11" Type="http://schemas.openxmlformats.org/officeDocument/2006/relationships/hyperlink" Target="http://www.ukrstat.gov.ua" TargetMode="External"/><Relationship Id="rId24" Type="http://schemas.openxmlformats.org/officeDocument/2006/relationships/theme" Target="theme/theme1.xml"/><Relationship Id="rId5" Type="http://schemas.openxmlformats.org/officeDocument/2006/relationships/hyperlink" Target="mailto:i.antochova@chnu.edu.ua" TargetMode="External"/><Relationship Id="rId15" Type="http://schemas.openxmlformats.org/officeDocument/2006/relationships/hyperlink" Target="http://www.ier.kiev.ua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scnm.gov.ua" TargetMode="External"/><Relationship Id="rId19" Type="http://schemas.openxmlformats.org/officeDocument/2006/relationships/hyperlink" Target="http://www.nbuv.gov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nfin.gov.ua" TargetMode="External"/><Relationship Id="rId14" Type="http://schemas.openxmlformats.org/officeDocument/2006/relationships/hyperlink" Target="http://www.igls.com.ua" TargetMode="External"/><Relationship Id="rId22" Type="http://schemas.openxmlformats.org/officeDocument/2006/relationships/hyperlink" Target="http://www.lib.com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7</Pages>
  <Words>2375</Words>
  <Characters>13539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15883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Serg123 Todoruk</dc:creator>
  <cp:keywords/>
  <dc:description/>
  <cp:lastModifiedBy>User</cp:lastModifiedBy>
  <cp:revision>387</cp:revision>
  <dcterms:created xsi:type="dcterms:W3CDTF">2022-09-26T18:19:00Z</dcterms:created>
  <dcterms:modified xsi:type="dcterms:W3CDTF">2023-12-06T14:02:00Z</dcterms:modified>
</cp:coreProperties>
</file>