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7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Федьковича</w:t>
      </w:r>
      <w:proofErr w:type="spellEnd"/>
    </w:p>
    <w:p w:rsidR="004101F7" w:rsidRPr="00AB2D2B" w:rsidRDefault="004101F7" w:rsidP="0096038D">
      <w:pPr>
        <w:spacing w:after="0" w:line="36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Економічний факультет</w:t>
      </w:r>
    </w:p>
    <w:p w:rsidR="004101F7" w:rsidRDefault="004101F7" w:rsidP="0096038D">
      <w:pPr>
        <w:spacing w:after="0" w:line="36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Кафедра</w:t>
      </w:r>
      <w:r w:rsidRPr="00AB2D2B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бізнесу та управління персоналом</w:t>
      </w:r>
    </w:p>
    <w:p w:rsidR="004101F7" w:rsidRDefault="004101F7" w:rsidP="00846BD0">
      <w:pPr>
        <w:spacing w:after="0" w:line="240" w:lineRule="auto"/>
        <w:jc w:val="center"/>
        <w:rPr>
          <w:rFonts w:ascii="Times New Roman" w:hAnsi="Times New Roman"/>
          <w:color w:val="000000"/>
          <w:kern w:val="24"/>
        </w:rPr>
      </w:pPr>
      <w:r w:rsidRPr="00AD6075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</w:r>
    </w:p>
    <w:p w:rsidR="004101F7" w:rsidRDefault="004101F7" w:rsidP="00846BD0">
      <w:pPr>
        <w:spacing w:after="0" w:line="240" w:lineRule="auto"/>
        <w:jc w:val="center"/>
        <w:rPr>
          <w:rFonts w:ascii="Times New Roman" w:hAnsi="Times New Roman"/>
          <w:color w:val="000000"/>
          <w:kern w:val="24"/>
        </w:rPr>
      </w:pPr>
    </w:p>
    <w:p w:rsidR="004101F7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bookmarkStart w:id="0" w:name="_Hlk108183160"/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СИЛАБУС</w:t>
      </w:r>
    </w:p>
    <w:p w:rsidR="004101F7" w:rsidRPr="00AB2D2B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навчальної дисципліни</w:t>
      </w:r>
    </w:p>
    <w:p w:rsidR="004101F7" w:rsidRPr="0096038D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Економіка підприємства</w:t>
      </w:r>
    </w:p>
    <w:p w:rsidR="004101F7" w:rsidRPr="00AB2D2B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обов’язкова</w:t>
      </w:r>
    </w:p>
    <w:bookmarkEnd w:id="0"/>
    <w:p w:rsidR="004101F7" w:rsidRDefault="004101F7" w:rsidP="00B815C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562C57">
        <w:rPr>
          <w:rFonts w:ascii="Times New Roman" w:hAnsi="Times New Roman"/>
          <w:color w:val="000000"/>
          <w:kern w:val="24"/>
          <w:sz w:val="28"/>
          <w:szCs w:val="28"/>
        </w:rPr>
        <w:br/>
      </w:r>
    </w:p>
    <w:tbl>
      <w:tblPr>
        <w:tblpPr w:leftFromText="180" w:rightFromText="180" w:vertAnchor="text" w:horzAnchor="margin" w:tblpYSpec="top"/>
        <w:tblW w:w="0" w:type="auto"/>
        <w:tblLook w:val="00A0" w:firstRow="1" w:lastRow="0" w:firstColumn="1" w:lastColumn="0" w:noHBand="0" w:noVBand="0"/>
      </w:tblPr>
      <w:tblGrid>
        <w:gridCol w:w="3828"/>
        <w:gridCol w:w="5811"/>
      </w:tblGrid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bookmarkStart w:id="1" w:name="_Hlk108182992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Освітньо-професійна програма: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Облік і оподаткування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Спеціальність:</w:t>
            </w:r>
          </w:p>
        </w:tc>
        <w:tc>
          <w:tcPr>
            <w:tcW w:w="5811" w:type="dxa"/>
          </w:tcPr>
          <w:p w:rsidR="004101F7" w:rsidRPr="00066F6F" w:rsidRDefault="004101F7" w:rsidP="00E643AF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Облік і оподаткування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Галузь знань:</w:t>
            </w:r>
          </w:p>
        </w:tc>
        <w:tc>
          <w:tcPr>
            <w:tcW w:w="5811" w:type="dxa"/>
          </w:tcPr>
          <w:p w:rsidR="004101F7" w:rsidRPr="00066F6F" w:rsidRDefault="004101F7" w:rsidP="00003C0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07 «Управління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та</w:t>
            </w: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адміністрування»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Рівень вищої освіти: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перший (бакалаврський)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економічний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Мова навчання: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українська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Розробники:</w:t>
            </w:r>
          </w:p>
        </w:tc>
        <w:tc>
          <w:tcPr>
            <w:tcW w:w="5811" w:type="dxa"/>
          </w:tcPr>
          <w:p w:rsidR="004101F7" w:rsidRPr="00066F6F" w:rsidRDefault="004101F7" w:rsidP="00B815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Михайлівна</w:t>
            </w:r>
            <w:r w:rsidRPr="0006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доцент кафедри бізнесу та управління персоналом, </w:t>
            </w:r>
            <w:proofErr w:type="spellStart"/>
            <w:r w:rsidRPr="00066F6F">
              <w:rPr>
                <w:rFonts w:ascii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066F6F">
              <w:rPr>
                <w:rFonts w:ascii="Times New Roman" w:hAnsi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4101F7" w:rsidRPr="00066F6F" w:rsidTr="00735A3B">
        <w:trPr>
          <w:trHeight w:val="1084"/>
        </w:trPr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Профайл</w:t>
            </w:r>
            <w:proofErr w:type="spellEnd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викладача:</w:t>
            </w:r>
          </w:p>
        </w:tc>
        <w:tc>
          <w:tcPr>
            <w:tcW w:w="5811" w:type="dxa"/>
          </w:tcPr>
          <w:p w:rsidR="004101F7" w:rsidRPr="007734A8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7734A8">
              <w:rPr>
                <w:rFonts w:ascii="Times New Roman" w:hAnsi="Times New Roman"/>
                <w:color w:val="002060"/>
                <w:u w:val="single"/>
              </w:rPr>
              <w:t>http://econom.chnu.edu.ua/kafedry-ekonomichnogo-fakultetu/kafedra-ekonomiky-pidpryyemstva-ta-up/kolektyv-kafedry/antohova-iryna-myhajlivna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Контактний </w:t>
            </w:r>
            <w:proofErr w:type="spellStart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тел</w:t>
            </w:r>
            <w:proofErr w:type="spellEnd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.: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509-464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E-</w:t>
            </w:r>
            <w:proofErr w:type="spellStart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mail</w:t>
            </w:r>
            <w:proofErr w:type="spellEnd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4101F7" w:rsidRPr="00066F6F" w:rsidRDefault="006372AD" w:rsidP="00735A3B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5" w:history="1">
              <w:r w:rsidR="004101F7" w:rsidRPr="00BB296C">
                <w:rPr>
                  <w:rStyle w:val="a4"/>
                  <w:rFonts w:ascii="Times New Roman" w:hAnsi="Times New Roman"/>
                </w:rPr>
                <w:t>i.antochova@chnu.edu.ua</w:t>
              </w:r>
            </w:hyperlink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Сторінка курсу</w:t>
            </w: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Moodle</w:t>
            </w:r>
            <w:proofErr w:type="spellEnd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1" w:type="dxa"/>
          </w:tcPr>
          <w:p w:rsidR="004101F7" w:rsidRPr="00066F6F" w:rsidRDefault="006372AD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hyperlink r:id="rId6" w:history="1">
              <w:r w:rsidR="004101F7" w:rsidRPr="00BB296C">
                <w:rPr>
                  <w:rStyle w:val="a4"/>
                  <w:rFonts w:ascii="Times New Roman" w:hAnsi="Times New Roman"/>
                </w:rPr>
                <w:t>https://moodle.chnu.edu.ua/course/view.php?id=2036</w:t>
              </w:r>
            </w:hyperlink>
            <w:r w:rsidR="004101F7" w:rsidRPr="00066F6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Консультації</w:t>
            </w: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ab/>
              <w:t>:</w:t>
            </w:r>
          </w:p>
        </w:tc>
        <w:tc>
          <w:tcPr>
            <w:tcW w:w="5811" w:type="dxa"/>
          </w:tcPr>
          <w:p w:rsidR="004101F7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очні консультації – за попередньою домовленістю </w:t>
            </w:r>
          </w:p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он-лайн консультації – згідно з графіком</w:t>
            </w:r>
          </w:p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</w:tr>
      <w:bookmarkEnd w:id="1"/>
    </w:tbl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Pr="00EB4F7D" w:rsidRDefault="004101F7" w:rsidP="004E67BB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Анотація дисципліни </w:t>
      </w:r>
    </w:p>
    <w:p w:rsidR="004101F7" w:rsidRPr="00EB4F7D" w:rsidRDefault="004101F7" w:rsidP="004E67B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B4F7D">
        <w:rPr>
          <w:rFonts w:ascii="Times New Roman" w:hAnsi="Times New Roman"/>
          <w:sz w:val="24"/>
          <w:szCs w:val="24"/>
        </w:rPr>
        <w:t>Навчальну дисципліну «Економіка підприємства» віднесено до групи нормативних дисциплін циклу професійної та практичної підготовки ОР «Бакалавр» за освітньою програмою «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Облік і оподаткування</w:t>
      </w:r>
      <w:r w:rsidRPr="00EB4F7D">
        <w:rPr>
          <w:rFonts w:ascii="Times New Roman" w:hAnsi="Times New Roman"/>
          <w:sz w:val="24"/>
          <w:szCs w:val="24"/>
        </w:rPr>
        <w:t>»</w:t>
      </w:r>
      <w:r w:rsidRPr="00EB4F7D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Pr="00EB4F7D">
        <w:rPr>
          <w:rFonts w:ascii="Times New Roman" w:hAnsi="Times New Roman"/>
          <w:sz w:val="24"/>
          <w:szCs w:val="24"/>
        </w:rPr>
        <w:t xml:space="preserve">спеціальності </w:t>
      </w:r>
      <w:r w:rsidRPr="00EB4F7D">
        <w:rPr>
          <w:rFonts w:ascii="Times New Roman" w:hAnsi="Times New Roman"/>
          <w:bCs/>
          <w:kern w:val="24"/>
          <w:sz w:val="24"/>
          <w:szCs w:val="24"/>
        </w:rPr>
        <w:t>07</w:t>
      </w:r>
      <w:r>
        <w:rPr>
          <w:rFonts w:ascii="Times New Roman" w:hAnsi="Times New Roman"/>
          <w:bCs/>
          <w:kern w:val="24"/>
          <w:sz w:val="24"/>
          <w:szCs w:val="24"/>
        </w:rPr>
        <w:t>1</w:t>
      </w:r>
      <w:r w:rsidRPr="00EB4F7D">
        <w:rPr>
          <w:rFonts w:ascii="Times New Roman" w:hAnsi="Times New Roman"/>
          <w:bCs/>
          <w:kern w:val="24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Облік і оподаткування</w:t>
      </w:r>
      <w:r w:rsidRPr="00EB4F7D">
        <w:rPr>
          <w:rFonts w:ascii="Times New Roman" w:hAnsi="Times New Roman"/>
          <w:bCs/>
          <w:kern w:val="24"/>
          <w:sz w:val="24"/>
          <w:szCs w:val="24"/>
        </w:rPr>
        <w:t>»</w:t>
      </w:r>
      <w:r w:rsidRPr="00EB4F7D">
        <w:rPr>
          <w:rFonts w:ascii="Times New Roman" w:hAnsi="Times New Roman"/>
          <w:sz w:val="24"/>
          <w:szCs w:val="24"/>
        </w:rPr>
        <w:t>. Вона є своєрідним вступом до вивчення дисциплін циклу професійної підготовки. Вивчення дисципліни дає можливість студентові набути досвіду організації планування, координації, реалізації та контролю за діяльністю підприємств, організацій та установ.</w:t>
      </w:r>
    </w:p>
    <w:p w:rsidR="004101F7" w:rsidRPr="00EB4F7D" w:rsidRDefault="004101F7" w:rsidP="004E67B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101F7" w:rsidRPr="00EB4F7D" w:rsidRDefault="004101F7" w:rsidP="004E67B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sz w:val="24"/>
          <w:szCs w:val="24"/>
        </w:rPr>
        <w:t>Мета навчальної дисципліни:</w:t>
      </w:r>
    </w:p>
    <w:p w:rsidR="004101F7" w:rsidRPr="00EB4F7D" w:rsidRDefault="004101F7" w:rsidP="004E67BB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F7D">
        <w:rPr>
          <w:rFonts w:ascii="Times New Roman" w:hAnsi="Times New Roman"/>
          <w:color w:val="000000"/>
          <w:sz w:val="24"/>
          <w:szCs w:val="24"/>
        </w:rPr>
        <w:t>Надання майбутнім фахівцям знання необхідних теоретичних основ, методичних рекомендацій, практичних навичок, формування у студентів сучасного економічного мислення і системи спеціальних знань, які є необхідними для вільного володіння практикою прийняття оптимальних рішень щодо функціонування окремих складових виробничо-господарського механізму підприємства, з питань аналізу його виробничої діяльності, обґрунтування економічної стратегії розвитку підприємства на ринку, методології розрахунку важливих показників господарської діяльності з врахуванням чинників внутрішнього та зовнішнього середовища функціонуючого підприємства.</w:t>
      </w:r>
    </w:p>
    <w:p w:rsidR="004101F7" w:rsidRPr="00EB4F7D" w:rsidRDefault="004101F7" w:rsidP="004E67BB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1F7" w:rsidRPr="00EB4F7D" w:rsidRDefault="004101F7" w:rsidP="004E67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4F7D">
        <w:rPr>
          <w:rFonts w:ascii="Times New Roman" w:hAnsi="Times New Roman"/>
          <w:b/>
          <w:sz w:val="24"/>
          <w:szCs w:val="24"/>
        </w:rPr>
        <w:t>Пререквізити</w:t>
      </w:r>
      <w:proofErr w:type="spellEnd"/>
      <w:r w:rsidRPr="00EB4F7D">
        <w:rPr>
          <w:rFonts w:ascii="Times New Roman" w:hAnsi="Times New Roman"/>
          <w:b/>
          <w:sz w:val="24"/>
          <w:szCs w:val="24"/>
        </w:rPr>
        <w:t>.</w:t>
      </w:r>
    </w:p>
    <w:p w:rsidR="004101F7" w:rsidRPr="00EB4F7D" w:rsidRDefault="004101F7" w:rsidP="004E67B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F7D">
        <w:rPr>
          <w:rFonts w:ascii="Times New Roman" w:hAnsi="Times New Roman"/>
          <w:sz w:val="24"/>
          <w:szCs w:val="24"/>
        </w:rPr>
        <w:t>Вивчення даної навчальної дисципліни студент розпочинає, прослухавши такі навчальні дисципліни, як: «Економічна теорія»; «Макроекономіка», «Мікроекономіка».</w:t>
      </w:r>
    </w:p>
    <w:p w:rsidR="004101F7" w:rsidRPr="00EB4F7D" w:rsidRDefault="004101F7" w:rsidP="004E67B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01F7" w:rsidRPr="00EB4F7D" w:rsidRDefault="004101F7" w:rsidP="004E6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sz w:val="24"/>
          <w:szCs w:val="24"/>
        </w:rPr>
        <w:t>Результати навчання</w:t>
      </w:r>
    </w:p>
    <w:p w:rsidR="004101F7" w:rsidRPr="00EB4F7D" w:rsidRDefault="004101F7" w:rsidP="00E343C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Загальні та </w:t>
      </w:r>
      <w:r w:rsidR="006372A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спеціальні (</w:t>
      </w:r>
      <w:r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фахові</w:t>
      </w:r>
      <w:r w:rsidR="006372A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)</w:t>
      </w:r>
      <w:r w:rsidRPr="00EB4F7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 компетентності</w:t>
      </w:r>
      <w:r w:rsidR="006372A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:</w:t>
      </w:r>
    </w:p>
    <w:p w:rsidR="004101F7" w:rsidRDefault="006372AD" w:rsidP="008C2BD7">
      <w:pPr>
        <w:pStyle w:val="a7"/>
        <w:spacing w:before="0" w:beforeAutospacing="0" w:after="0" w:afterAutospacing="0"/>
        <w:ind w:firstLine="709"/>
        <w:jc w:val="both"/>
      </w:pPr>
      <w:r>
        <w:t>ЗК0</w:t>
      </w:r>
      <w:r w:rsidR="004101F7">
        <w:t>1. Здатність вчитися і оволодівати сучасними знаннями.</w:t>
      </w:r>
    </w:p>
    <w:p w:rsidR="004101F7" w:rsidRDefault="006372AD" w:rsidP="008C2BD7">
      <w:pPr>
        <w:pStyle w:val="a7"/>
        <w:spacing w:before="0" w:beforeAutospacing="0" w:after="0" w:afterAutospacing="0"/>
        <w:ind w:firstLine="709"/>
        <w:jc w:val="both"/>
      </w:pPr>
      <w:r>
        <w:t>ЗК0</w:t>
      </w:r>
      <w:r w:rsidR="004101F7">
        <w:t>3. Здатність працювати в команді.</w:t>
      </w:r>
    </w:p>
    <w:p w:rsidR="006372AD" w:rsidRPr="006372AD" w:rsidRDefault="006372AD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2AD">
        <w:rPr>
          <w:rFonts w:ascii="Times New Roman" w:hAnsi="Times New Roman"/>
          <w:sz w:val="24"/>
          <w:szCs w:val="24"/>
        </w:rPr>
        <w:t xml:space="preserve">СК08. </w:t>
      </w:r>
      <w:proofErr w:type="spellStart"/>
      <w:r w:rsidRPr="006372AD">
        <w:rPr>
          <w:rFonts w:ascii="Times New Roman" w:hAnsi="Times New Roman"/>
          <w:sz w:val="24"/>
          <w:szCs w:val="24"/>
        </w:rPr>
        <w:t>Ідентифіковувати</w:t>
      </w:r>
      <w:proofErr w:type="spellEnd"/>
      <w:r w:rsidRPr="006372AD">
        <w:rPr>
          <w:rFonts w:ascii="Times New Roman" w:hAnsi="Times New Roman"/>
          <w:sz w:val="24"/>
          <w:szCs w:val="24"/>
        </w:rPr>
        <w:t xml:space="preserve"> та оцінювати ризики недосягнення управлінських цілей суб’єктів господарювання, недотримання ним законодавства з бухгалтерського обліку і оподаткування.</w:t>
      </w:r>
    </w:p>
    <w:p w:rsidR="004101F7" w:rsidRDefault="006372AD" w:rsidP="008C2BD7">
      <w:pPr>
        <w:pStyle w:val="a7"/>
        <w:spacing w:before="0" w:beforeAutospacing="0" w:after="0" w:afterAutospacing="0"/>
        <w:ind w:firstLine="709"/>
        <w:jc w:val="both"/>
      </w:pPr>
      <w:r>
        <w:t xml:space="preserve"> СК</w:t>
      </w:r>
      <w:r w:rsidR="004101F7"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4101F7" w:rsidRPr="00EB4F7D" w:rsidRDefault="004101F7" w:rsidP="006F649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kern w:val="24"/>
          <w:sz w:val="24"/>
          <w:szCs w:val="24"/>
        </w:rPr>
      </w:pPr>
      <w:r w:rsidRPr="00EB4F7D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EB4F7D">
        <w:rPr>
          <w:rFonts w:ascii="Times New Roman" w:hAnsi="Times New Roman"/>
          <w:i/>
          <w:color w:val="000000"/>
          <w:kern w:val="24"/>
          <w:sz w:val="24"/>
          <w:szCs w:val="24"/>
        </w:rPr>
        <w:t>:</w:t>
      </w:r>
    </w:p>
    <w:p w:rsidR="006372AD" w:rsidRPr="006372AD" w:rsidRDefault="006372AD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2AD">
        <w:rPr>
          <w:rFonts w:ascii="Times New Roman" w:hAnsi="Times New Roman"/>
          <w:sz w:val="24"/>
          <w:szCs w:val="24"/>
        </w:rPr>
        <w:t>ПР01.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ПР0</w:t>
      </w:r>
      <w:r w:rsidR="004101F7"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</w:t>
      </w:r>
      <w:r w:rsidR="004101F7"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:rsidR="006372AD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</w:t>
      </w:r>
      <w:r w:rsidR="004101F7">
        <w:t>15. Володіти загальнонауковими та спеціальними методами дослідження соціально</w:t>
      </w:r>
      <w:r>
        <w:t>-</w:t>
      </w:r>
      <w:r w:rsidR="004101F7">
        <w:t>економічних явищ і господарських процесів на підприємстві.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</w:t>
      </w:r>
      <w:r w:rsidR="004101F7">
        <w:t>19. Дотримуватися здорового способу життя, безпеки життєдіяльності співробітників та здійснювати заходи щодо збереження навколишнього середовища.</w:t>
      </w:r>
    </w:p>
    <w:p w:rsidR="006372AD" w:rsidRPr="006372AD" w:rsidRDefault="006372AD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2AD">
        <w:rPr>
          <w:rFonts w:ascii="Times New Roman" w:hAnsi="Times New Roman"/>
          <w:sz w:val="24"/>
          <w:szCs w:val="24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4101F7" w:rsidRDefault="004101F7" w:rsidP="000D70D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 </w:t>
      </w:r>
    </w:p>
    <w:p w:rsidR="004101F7" w:rsidRDefault="004101F7" w:rsidP="006F6495">
      <w:pPr>
        <w:pStyle w:val="a7"/>
        <w:spacing w:before="0" w:beforeAutospacing="0" w:after="0" w:afterAutospacing="0"/>
        <w:jc w:val="center"/>
        <w:rPr>
          <w:b/>
        </w:rPr>
      </w:pPr>
    </w:p>
    <w:p w:rsidR="004101F7" w:rsidRPr="00EB4F7D" w:rsidRDefault="004101F7" w:rsidP="006F6495">
      <w:pPr>
        <w:pStyle w:val="a7"/>
        <w:spacing w:before="0" w:beforeAutospacing="0" w:after="0" w:afterAutospacing="0"/>
        <w:jc w:val="center"/>
        <w:rPr>
          <w:b/>
        </w:rPr>
      </w:pPr>
      <w:r w:rsidRPr="00EB4F7D">
        <w:rPr>
          <w:b/>
        </w:rPr>
        <w:lastRenderedPageBreak/>
        <w:t>5. Опис навчальної дисципліни</w:t>
      </w:r>
    </w:p>
    <w:p w:rsidR="004101F7" w:rsidRPr="00EB4F7D" w:rsidRDefault="004101F7" w:rsidP="004E67B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sz w:val="24"/>
          <w:szCs w:val="24"/>
        </w:rPr>
        <w:t>5.1.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679"/>
        <w:gridCol w:w="567"/>
        <w:gridCol w:w="1222"/>
      </w:tblGrid>
      <w:tr w:rsidR="004101F7" w:rsidRPr="00512A96" w:rsidTr="004E67BB">
        <w:trPr>
          <w:trHeight w:val="308"/>
          <w:jc w:val="center"/>
        </w:trPr>
        <w:tc>
          <w:tcPr>
            <w:tcW w:w="1418" w:type="dxa"/>
            <w:vMerge w:val="restart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Рік підготовки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3514" w:type="dxa"/>
            <w:gridSpan w:val="6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222" w:type="dxa"/>
            <w:vMerge w:val="restart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підсумко</w:t>
            </w:r>
            <w:proofErr w:type="spellEnd"/>
          </w:p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вого</w:t>
            </w:r>
            <w:proofErr w:type="spellEnd"/>
            <w:r w:rsidRPr="00220626">
              <w:rPr>
                <w:rFonts w:ascii="Times New Roman" w:hAnsi="Times New Roman"/>
                <w:b/>
                <w:sz w:val="20"/>
                <w:szCs w:val="20"/>
              </w:rPr>
              <w:t xml:space="preserve"> контролю</w:t>
            </w:r>
          </w:p>
        </w:tc>
      </w:tr>
      <w:tr w:rsidR="004101F7" w:rsidRPr="00512A96" w:rsidTr="004E67BB">
        <w:trPr>
          <w:cantSplit/>
          <w:trHeight w:val="1810"/>
          <w:jc w:val="center"/>
        </w:trPr>
        <w:tc>
          <w:tcPr>
            <w:tcW w:w="1418" w:type="dxa"/>
            <w:vMerge/>
            <w:vAlign w:val="center"/>
          </w:tcPr>
          <w:p w:rsidR="004101F7" w:rsidRPr="00220626" w:rsidRDefault="004101F7" w:rsidP="004E6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лабораторні</w:t>
            </w:r>
          </w:p>
        </w:tc>
        <w:tc>
          <w:tcPr>
            <w:tcW w:w="679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самостійна робота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індивідуальні завдання</w:t>
            </w:r>
          </w:p>
        </w:tc>
        <w:tc>
          <w:tcPr>
            <w:tcW w:w="1222" w:type="dxa"/>
            <w:vMerge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1F7" w:rsidRPr="00512A96" w:rsidTr="004E67BB">
        <w:trPr>
          <w:trHeight w:val="182"/>
          <w:jc w:val="center"/>
        </w:trPr>
        <w:tc>
          <w:tcPr>
            <w:tcW w:w="1418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854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vAlign w:val="center"/>
          </w:tcPr>
          <w:p w:rsidR="004101F7" w:rsidRPr="002A316E" w:rsidRDefault="006372AD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101F7" w:rsidRPr="002A316E" w:rsidRDefault="004101F7" w:rsidP="0063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1</w:t>
            </w:r>
            <w:r w:rsidR="006372AD">
              <w:rPr>
                <w:rFonts w:ascii="Times New Roman" w:hAnsi="Times New Roman"/>
                <w:sz w:val="20"/>
                <w:szCs w:val="20"/>
              </w:rPr>
              <w:t>2</w:t>
            </w:r>
            <w:r w:rsidRPr="002A3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90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4101F7" w:rsidRPr="002A316E" w:rsidRDefault="006372AD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101F7" w:rsidRPr="002A3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екзамен</w:t>
            </w:r>
          </w:p>
        </w:tc>
      </w:tr>
      <w:tr w:rsidR="004101F7" w:rsidRPr="00512A96" w:rsidTr="004E67BB">
        <w:trPr>
          <w:trHeight w:val="182"/>
          <w:jc w:val="center"/>
        </w:trPr>
        <w:tc>
          <w:tcPr>
            <w:tcW w:w="1418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854" w:type="dxa"/>
            <w:vAlign w:val="center"/>
          </w:tcPr>
          <w:p w:rsidR="004101F7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4101F7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vAlign w:val="center"/>
          </w:tcPr>
          <w:p w:rsidR="004101F7" w:rsidRPr="002A316E" w:rsidRDefault="006372AD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101F7" w:rsidRPr="002A316E" w:rsidRDefault="004101F7" w:rsidP="0063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1</w:t>
            </w:r>
            <w:r w:rsidR="006372AD">
              <w:rPr>
                <w:rFonts w:ascii="Times New Roman" w:hAnsi="Times New Roman"/>
                <w:sz w:val="20"/>
                <w:szCs w:val="20"/>
              </w:rPr>
              <w:t>2</w:t>
            </w:r>
            <w:r w:rsidRPr="002A3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101F7" w:rsidRPr="002A316E" w:rsidRDefault="006372AD" w:rsidP="00490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4101F7" w:rsidRPr="002A316E" w:rsidRDefault="004101F7" w:rsidP="0063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1</w:t>
            </w:r>
            <w:r w:rsidR="006372AD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екзамен</w:t>
            </w:r>
          </w:p>
        </w:tc>
      </w:tr>
    </w:tbl>
    <w:p w:rsidR="004101F7" w:rsidRDefault="004101F7" w:rsidP="004E67B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7140">
        <w:rPr>
          <w:rFonts w:ascii="Times New Roman" w:hAnsi="Times New Roman"/>
          <w:b/>
          <w:sz w:val="24"/>
          <w:szCs w:val="24"/>
        </w:rPr>
        <w:t>5.2. Дидактична карта навчальної дисципліни</w:t>
      </w: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8"/>
        <w:gridCol w:w="986"/>
        <w:gridCol w:w="583"/>
        <w:gridCol w:w="577"/>
        <w:gridCol w:w="554"/>
        <w:gridCol w:w="493"/>
        <w:gridCol w:w="520"/>
        <w:gridCol w:w="679"/>
        <w:gridCol w:w="391"/>
        <w:gridCol w:w="332"/>
        <w:gridCol w:w="518"/>
        <w:gridCol w:w="493"/>
        <w:gridCol w:w="522"/>
      </w:tblGrid>
      <w:tr w:rsidR="004101F7" w:rsidRPr="001806C4" w:rsidTr="00632E70">
        <w:trPr>
          <w:cantSplit/>
          <w:trHeight w:val="231"/>
        </w:trPr>
        <w:tc>
          <w:tcPr>
            <w:tcW w:w="1818" w:type="pct"/>
            <w:vMerge w:val="restar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182" w:type="pct"/>
            <w:gridSpan w:val="12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 w:rsidR="004101F7" w:rsidRPr="001806C4" w:rsidTr="00632E70">
        <w:trPr>
          <w:cantSplit/>
          <w:trHeight w:val="231"/>
        </w:trPr>
        <w:tc>
          <w:tcPr>
            <w:tcW w:w="1818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6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денна форма</w:t>
            </w:r>
          </w:p>
        </w:tc>
        <w:tc>
          <w:tcPr>
            <w:tcW w:w="1405" w:type="pct"/>
            <w:gridSpan w:val="6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заочна форма</w:t>
            </w:r>
          </w:p>
        </w:tc>
      </w:tr>
      <w:tr w:rsidR="004101F7" w:rsidRPr="001806C4" w:rsidTr="00632E70">
        <w:trPr>
          <w:cantSplit/>
          <w:trHeight w:val="240"/>
        </w:trPr>
        <w:tc>
          <w:tcPr>
            <w:tcW w:w="1818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</w:t>
            </w:r>
            <w:r w:rsidRPr="001806C4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1304" w:type="pct"/>
            <w:gridSpan w:val="5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325" w:type="pct"/>
            <w:vMerge w:val="restar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усьо</w:t>
            </w:r>
            <w:proofErr w:type="spellEnd"/>
            <w:r w:rsidRPr="001806C4">
              <w:rPr>
                <w:rFonts w:ascii="Times New Roman" w:hAnsi="Times New Roman"/>
                <w:sz w:val="20"/>
                <w:szCs w:val="20"/>
              </w:rPr>
              <w:t>-го</w:t>
            </w:r>
          </w:p>
        </w:tc>
        <w:tc>
          <w:tcPr>
            <w:tcW w:w="1080" w:type="pct"/>
            <w:gridSpan w:val="5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4101F7" w:rsidRPr="001806C4" w:rsidTr="00632E70">
        <w:trPr>
          <w:cantSplit/>
          <w:trHeight w:val="240"/>
        </w:trPr>
        <w:tc>
          <w:tcPr>
            <w:tcW w:w="1818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65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1806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50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1806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01F7" w:rsidRPr="001806C4" w:rsidTr="00735A3B">
        <w:trPr>
          <w:cantSplit/>
          <w:trHeight w:val="221"/>
        </w:trPr>
        <w:tc>
          <w:tcPr>
            <w:tcW w:w="5000" w:type="pct"/>
            <w:gridSpan w:val="13"/>
            <w:vAlign w:val="center"/>
          </w:tcPr>
          <w:p w:rsidR="004101F7" w:rsidRPr="004441F1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1F1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1</w:t>
            </w:r>
            <w:r w:rsidRPr="004441F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441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Теоретичні основи економіки та управління підприємством, ресурсне забезпечення промислового підприємства: матеріально-речові та трудові ресурси підприємства</w:t>
            </w:r>
          </w:p>
        </w:tc>
      </w:tr>
      <w:tr w:rsidR="004101F7" w:rsidRPr="001806C4" w:rsidTr="00632E70">
        <w:trPr>
          <w:trHeight w:val="443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1. </w:t>
            </w: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Теорії підприємств в основи підприємництва.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256F6A" w:rsidRDefault="004101F7" w:rsidP="00256F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2.</w:t>
            </w: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56F6A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Види підприємств, їх організаційно-правові форми.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3. Зовнішнє середовище господарювання.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653E5E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215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4. </w:t>
            </w: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та управління підприємством.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5. Ринок і продукція.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B14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6. Планування діяльності підприємства.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26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 7. Персонал підприємства, продуктивність і оплата праці.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24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8. Капітал підприємства.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27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9. Інвестиції.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175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10. Інноваційна діяльність.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3A505A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C4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665B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4101F7" w:rsidRPr="001806C4" w:rsidRDefault="006372AD" w:rsidP="00F93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B14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101F7" w:rsidRPr="001806C4" w:rsidTr="00735A3B">
        <w:trPr>
          <w:cantSplit/>
          <w:trHeight w:val="221"/>
        </w:trPr>
        <w:tc>
          <w:tcPr>
            <w:tcW w:w="5000" w:type="pct"/>
            <w:gridSpan w:val="13"/>
            <w:vAlign w:val="center"/>
          </w:tcPr>
          <w:p w:rsidR="004101F7" w:rsidRPr="00FD5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56C4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2</w:t>
            </w:r>
            <w:r w:rsidRPr="00FD56C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D56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Технічна база і організація виробництва, результати виробничо-господарської діяльності підприємства та їх фінансово-економічна оцінка. Антикризова система господарювання.</w:t>
            </w:r>
          </w:p>
        </w:tc>
      </w:tr>
      <w:tr w:rsidR="004101F7" w:rsidRPr="001806C4" w:rsidTr="00632E70">
        <w:trPr>
          <w:trHeight w:val="263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11. Техніко-технологічна база і виробнича потужність підприємства.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139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12. 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Організація виробництва і забезпечення якості продукції.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13. 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виробництво і реалізацію продукції.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14. 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Фінансово-економічні рез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ультати діяльності підприємств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Тема 15. Розвиток підприємств: сучасні моделі, трансформація та реструктуризація.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Тема 16. Економічна безпека та антикризова діяльність.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C4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2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4101F7" w:rsidRPr="001806C4" w:rsidRDefault="006372AD" w:rsidP="0094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D802FF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2FF">
              <w:rPr>
                <w:rFonts w:ascii="Times New Roman" w:hAnsi="Times New Roman"/>
                <w:b/>
                <w:sz w:val="20"/>
                <w:szCs w:val="20"/>
              </w:rPr>
              <w:t>Форма підсумкового контролю – екзамен</w:t>
            </w:r>
          </w:p>
        </w:tc>
        <w:tc>
          <w:tcPr>
            <w:tcW w:w="3182" w:type="pct"/>
            <w:gridSpan w:val="12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D802FF" w:rsidRDefault="004101F7" w:rsidP="00735A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2FF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472" w:type="pct"/>
            <w:vAlign w:val="center"/>
          </w:tcPr>
          <w:p w:rsidR="004101F7" w:rsidRPr="00D0679D" w:rsidRDefault="004101F7" w:rsidP="003A50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50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:rsidR="004101F7" w:rsidRPr="00D0679D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76" w:type="pct"/>
            <w:vAlign w:val="center"/>
          </w:tcPr>
          <w:p w:rsidR="004101F7" w:rsidRPr="00D0679D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65" w:type="pct"/>
          </w:tcPr>
          <w:p w:rsidR="004101F7" w:rsidRPr="00D0679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D0679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4101F7" w:rsidRPr="00D0679D" w:rsidRDefault="006372AD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25" w:type="pct"/>
            <w:vAlign w:val="center"/>
          </w:tcPr>
          <w:p w:rsidR="004101F7" w:rsidRPr="00D0679D" w:rsidRDefault="004101F7" w:rsidP="003A50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50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center"/>
          </w:tcPr>
          <w:p w:rsidR="004101F7" w:rsidRPr="00B14CF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F4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9" w:type="pct"/>
            <w:vAlign w:val="center"/>
          </w:tcPr>
          <w:p w:rsidR="004101F7" w:rsidRPr="00B14CF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vAlign w:val="center"/>
          </w:tcPr>
          <w:p w:rsidR="004101F7" w:rsidRPr="00B14CF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B14CF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B14CF4" w:rsidRDefault="004101F7" w:rsidP="003A50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505A">
              <w:rPr>
                <w:rFonts w:ascii="Times New Roman" w:hAnsi="Times New Roman"/>
                <w:b/>
                <w:sz w:val="20"/>
                <w:szCs w:val="20"/>
              </w:rPr>
              <w:t>04</w:t>
            </w:r>
          </w:p>
        </w:tc>
      </w:tr>
    </w:tbl>
    <w:p w:rsidR="004101F7" w:rsidRDefault="004101F7" w:rsidP="008F4B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101F7" w:rsidRPr="001806C4" w:rsidRDefault="004101F7" w:rsidP="008F4B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1806C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5.3. Зміст завдань для самостійної роботи</w:t>
      </w:r>
    </w:p>
    <w:p w:rsidR="004101F7" w:rsidRPr="001806C4" w:rsidRDefault="004101F7" w:rsidP="008F4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01F7" w:rsidRDefault="004101F7" w:rsidP="008F4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6C4">
        <w:rPr>
          <w:rFonts w:ascii="Times New Roman" w:hAnsi="Times New Roman"/>
          <w:sz w:val="24"/>
          <w:szCs w:val="24"/>
        </w:rPr>
        <w:t xml:space="preserve">Самостійна робота здобувачів з дисципліни </w:t>
      </w:r>
      <w:r w:rsidRPr="001806C4">
        <w:rPr>
          <w:rFonts w:ascii="Times New Roman" w:hAnsi="Times New Roman"/>
          <w:kern w:val="2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Економіка підприємства</w:t>
      </w:r>
      <w:r w:rsidRPr="001806C4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1806C4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1806C4">
        <w:rPr>
          <w:rFonts w:ascii="Times New Roman" w:hAnsi="Times New Roman"/>
          <w:sz w:val="24"/>
          <w:szCs w:val="24"/>
        </w:rPr>
        <w:t>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які виносились на самостійне вивчення, вирішення практичних ситуацій.</w:t>
      </w:r>
    </w:p>
    <w:p w:rsidR="004101F7" w:rsidRPr="001806C4" w:rsidRDefault="004101F7" w:rsidP="008F4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999"/>
        <w:gridCol w:w="1417"/>
        <w:gridCol w:w="1560"/>
      </w:tblGrid>
      <w:tr w:rsidR="004101F7" w:rsidRPr="00B04D3E" w:rsidTr="00FC5E5B">
        <w:trPr>
          <w:trHeight w:val="224"/>
        </w:trPr>
        <w:tc>
          <w:tcPr>
            <w:tcW w:w="486" w:type="dxa"/>
            <w:vMerge w:val="restart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6999" w:type="dxa"/>
            <w:vMerge w:val="restart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Назва теми</w:t>
            </w:r>
          </w:p>
        </w:tc>
        <w:tc>
          <w:tcPr>
            <w:tcW w:w="2977" w:type="dxa"/>
            <w:gridSpan w:val="2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Кількість годин</w:t>
            </w:r>
          </w:p>
        </w:tc>
      </w:tr>
      <w:tr w:rsidR="004101F7" w:rsidRPr="00B04D3E" w:rsidTr="00FC5E5B">
        <w:trPr>
          <w:trHeight w:val="224"/>
        </w:trPr>
        <w:tc>
          <w:tcPr>
            <w:tcW w:w="486" w:type="dxa"/>
            <w:vMerge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</w:tc>
        <w:tc>
          <w:tcPr>
            <w:tcW w:w="6999" w:type="dxa"/>
            <w:vMerge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 xml:space="preserve">денна </w:t>
            </w:r>
            <w:proofErr w:type="spellStart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ф.н</w:t>
            </w:r>
            <w:proofErr w:type="spellEnd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60" w:type="dxa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 xml:space="preserve">заочна </w:t>
            </w:r>
            <w:proofErr w:type="spellStart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ф.н</w:t>
            </w:r>
            <w:proofErr w:type="spellEnd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.</w:t>
            </w:r>
          </w:p>
        </w:tc>
      </w:tr>
      <w:tr w:rsidR="00961A18" w:rsidRPr="00B04D3E" w:rsidTr="00FC5E5B">
        <w:trPr>
          <w:trHeight w:val="70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Теорії підприємств в основи підприємництва.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70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2.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5E5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Види підприємств, їх організаційно-правові форми.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3. Зовнішнє середовище господарювання.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4.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та управління підприємством.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5. Ринок і продукція.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6. Планування діяльності підприємства.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 7. Персонал підприємства, продуктивність і оплата праці.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8. Капітал підприємства.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9. Інвестиції.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10. Інноваційна діяльність.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2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11. Техніко-технологічна база і виробнича потужність підприємства.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15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12.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Організація виробництва і забезпечення якості продукції.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65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13.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виробництво і реалізацію продукції.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75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14.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Фінансово-економічні результати діяльності підприємства.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314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15.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15. Розвиток підприємств: сучасні моделі, трансформація та реструктуризація.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61A18" w:rsidRPr="00B04D3E" w:rsidTr="00FC5E5B">
        <w:trPr>
          <w:trHeight w:val="262"/>
        </w:trPr>
        <w:tc>
          <w:tcPr>
            <w:tcW w:w="486" w:type="dxa"/>
          </w:tcPr>
          <w:p w:rsidR="00961A18" w:rsidRPr="00FC5E5B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6999" w:type="dxa"/>
          </w:tcPr>
          <w:p w:rsidR="00961A18" w:rsidRPr="00FC5E5B" w:rsidRDefault="00961A18" w:rsidP="00961A1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16. Економічна безпека та антикризова діяльність.</w:t>
            </w:r>
          </w:p>
        </w:tc>
        <w:tc>
          <w:tcPr>
            <w:tcW w:w="1417" w:type="dxa"/>
            <w:vAlign w:val="center"/>
          </w:tcPr>
          <w:p w:rsidR="00961A18" w:rsidRPr="001806C4" w:rsidRDefault="00961A18" w:rsidP="00961A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61A18" w:rsidRPr="001806C4" w:rsidRDefault="00961A18" w:rsidP="00961A1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B04D3E" w:rsidTr="00FC5E5B">
        <w:trPr>
          <w:trHeight w:val="224"/>
        </w:trPr>
        <w:tc>
          <w:tcPr>
            <w:tcW w:w="7485" w:type="dxa"/>
            <w:gridSpan w:val="2"/>
          </w:tcPr>
          <w:p w:rsidR="004101F7" w:rsidRPr="00FC5E5B" w:rsidRDefault="004101F7" w:rsidP="00FC5E5B">
            <w:pPr>
              <w:widowControl w:val="0"/>
              <w:tabs>
                <w:tab w:val="left" w:pos="27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Усього годин</w:t>
            </w:r>
          </w:p>
        </w:tc>
        <w:tc>
          <w:tcPr>
            <w:tcW w:w="1417" w:type="dxa"/>
          </w:tcPr>
          <w:p w:rsidR="004101F7" w:rsidRPr="00FC5E5B" w:rsidRDefault="005E00E1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560" w:type="dxa"/>
          </w:tcPr>
          <w:p w:rsidR="004101F7" w:rsidRPr="00FC5E5B" w:rsidRDefault="005E00E1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104</w:t>
            </w:r>
          </w:p>
        </w:tc>
      </w:tr>
    </w:tbl>
    <w:p w:rsidR="004101F7" w:rsidRDefault="004101F7" w:rsidP="004E67B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4101F7" w:rsidRPr="005278F7" w:rsidRDefault="004101F7" w:rsidP="00892A77">
      <w:pPr>
        <w:pStyle w:val="a7"/>
        <w:spacing w:before="0" w:beforeAutospacing="0" w:after="0" w:afterAutospacing="0"/>
        <w:ind w:left="144"/>
        <w:jc w:val="center"/>
      </w:pPr>
      <w:r w:rsidRPr="005278F7">
        <w:rPr>
          <w:b/>
          <w:bCs/>
          <w:color w:val="000000"/>
          <w:kern w:val="24"/>
        </w:rPr>
        <w:t>6. Методи навчання, форми та методи оцінювання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  <w:r w:rsidRPr="005278F7">
        <w:rPr>
          <w:b/>
          <w:bCs/>
          <w:color w:val="000000"/>
          <w:kern w:val="24"/>
        </w:rPr>
        <w:t>Методи навчання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словесні методи (лекція, дискусія, бесіда, консультація тощо)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практичні методи (практичні або лабораторні роботи)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 xml:space="preserve">– бізнес-кейси (індивідуальні або командні)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наочні методи (презентації результатів виконаних завдань, ілюстрації, відеоматеріали, тощо)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 xml:space="preserve">– комп’ютерні засоби навчання (онлайн курси – ресурси, </w:t>
      </w:r>
      <w:proofErr w:type="spellStart"/>
      <w:r w:rsidRPr="005278F7">
        <w:rPr>
          <w:bCs/>
          <w:color w:val="000000"/>
          <w:kern w:val="24"/>
        </w:rPr>
        <w:t>web</w:t>
      </w:r>
      <w:proofErr w:type="spellEnd"/>
      <w:r w:rsidRPr="005278F7">
        <w:rPr>
          <w:bCs/>
          <w:color w:val="000000"/>
          <w:kern w:val="24"/>
        </w:rPr>
        <w:t xml:space="preserve">-конференції, </w:t>
      </w:r>
      <w:proofErr w:type="spellStart"/>
      <w:r w:rsidRPr="005278F7">
        <w:rPr>
          <w:bCs/>
          <w:color w:val="000000"/>
          <w:kern w:val="24"/>
        </w:rPr>
        <w:t>вебінари</w:t>
      </w:r>
      <w:proofErr w:type="spellEnd"/>
      <w:r w:rsidRPr="005278F7">
        <w:rPr>
          <w:bCs/>
          <w:color w:val="000000"/>
          <w:kern w:val="24"/>
        </w:rPr>
        <w:t xml:space="preserve"> тощо)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самостійна робота над індивідуальним завданням або за програмою навчальної дисципліни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</w:p>
    <w:p w:rsidR="004101F7" w:rsidRPr="005278F7" w:rsidRDefault="004101F7" w:rsidP="00892A77">
      <w:pPr>
        <w:pStyle w:val="a7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  <w:r w:rsidRPr="005278F7">
        <w:rPr>
          <w:b/>
          <w:bCs/>
          <w:color w:val="000000"/>
          <w:kern w:val="24"/>
        </w:rPr>
        <w:t>Форми та методи оцінювання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захист бізнес-кейсів, результатів досліджень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аналітичні звіти, реферати, тези доповідей, статті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презентації результатів виконання завдань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оцінювання завдань лабораторних робіт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підсумковий контроль – іспит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інші види індивідуальних та групових завдань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rPr>
          <w:b/>
          <w:bCs/>
          <w:color w:val="000000"/>
          <w:kern w:val="24"/>
        </w:rPr>
      </w:pP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rPr>
          <w:b/>
          <w:bCs/>
          <w:color w:val="000000"/>
          <w:kern w:val="24"/>
        </w:rPr>
      </w:pPr>
      <w:r w:rsidRPr="005278F7">
        <w:rPr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 xml:space="preserve">Політика щодо </w:t>
      </w:r>
      <w:proofErr w:type="spellStart"/>
      <w:r w:rsidRPr="005278F7">
        <w:rPr>
          <w:b/>
          <w:bCs/>
        </w:rPr>
        <w:t>дедлайнів</w:t>
      </w:r>
      <w:proofErr w:type="spellEnd"/>
      <w:r w:rsidRPr="005278F7">
        <w:rPr>
          <w:b/>
          <w:bCs/>
        </w:rPr>
        <w:t xml:space="preserve"> та перескладання</w:t>
      </w:r>
      <w:r w:rsidRPr="005278F7">
        <w:t xml:space="preserve">: Роботи, які здаються із порушенням термінів без поважних причин, оцінюються на нижчу оцінку (-10 балів). Перескладання </w:t>
      </w:r>
      <w:r w:rsidRPr="005278F7">
        <w:lastRenderedPageBreak/>
        <w:t>модулів відбувається із дозволу деканату за наявності поважних причин (наприклад, лікарняний).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Політика щодо академічної доброчесності</w:t>
      </w:r>
      <w:r w:rsidRPr="005278F7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</w:t>
      </w:r>
      <w:proofErr w:type="spellStart"/>
      <w:r w:rsidRPr="005278F7">
        <w:t>т.ч</w:t>
      </w:r>
      <w:proofErr w:type="spellEnd"/>
      <w:r w:rsidRPr="005278F7">
        <w:t xml:space="preserve">. із використанням мобільних </w:t>
      </w:r>
      <w:proofErr w:type="spellStart"/>
      <w:r w:rsidRPr="005278F7">
        <w:t>девайсів</w:t>
      </w:r>
      <w:proofErr w:type="spellEnd"/>
      <w:r w:rsidRPr="005278F7">
        <w:t xml:space="preserve">).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Політика щодо відвідування</w:t>
      </w:r>
      <w:r w:rsidRPr="005278F7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t xml:space="preserve">Критеріями оцінювання є: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при усних відповідях</w:t>
      </w:r>
      <w:r w:rsidRPr="005278F7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при виконанні письмових завдань</w:t>
      </w:r>
      <w:r w:rsidRPr="005278F7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t xml:space="preserve"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</w:t>
      </w:r>
      <w:proofErr w:type="spellStart"/>
      <w:r w:rsidRPr="005278F7">
        <w:t>перередбачені</w:t>
      </w:r>
      <w:proofErr w:type="spellEnd"/>
      <w:r w:rsidRPr="005278F7">
        <w:t xml:space="preserve">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4101F7" w:rsidRDefault="004101F7" w:rsidP="00892A7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01F7" w:rsidRPr="007C115D" w:rsidRDefault="004101F7" w:rsidP="00892A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15D">
        <w:rPr>
          <w:rFonts w:ascii="Times New Roman" w:hAnsi="Times New Roman"/>
          <w:b/>
          <w:bCs/>
        </w:rPr>
        <w:t>Шкала оцінювання: національна та ЄКТС</w:t>
      </w:r>
    </w:p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2730"/>
        <w:gridCol w:w="3053"/>
      </w:tblGrid>
      <w:tr w:rsidR="004101F7" w:rsidRPr="007C115D" w:rsidTr="00735A3B">
        <w:trPr>
          <w:trHeight w:val="238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800000"/>
                <w:lang w:eastAsia="uk-UA"/>
              </w:rPr>
            </w:pPr>
            <w:r w:rsidRPr="007C115D">
              <w:rPr>
                <w:rFonts w:ascii="Times New Roman" w:hAnsi="Times New Roman"/>
                <w:b/>
              </w:rPr>
              <w:t xml:space="preserve">Оцінка за шкалою </w:t>
            </w:r>
            <w:r w:rsidRPr="007C115D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4101F7" w:rsidRPr="007C115D" w:rsidTr="00735A3B">
        <w:trPr>
          <w:trHeight w:val="231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(бали)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 xml:space="preserve">Пояснення за </w:t>
            </w:r>
          </w:p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розширеною шкалою</w:t>
            </w:r>
          </w:p>
        </w:tc>
      </w:tr>
      <w:tr w:rsidR="004101F7" w:rsidRPr="007C115D" w:rsidTr="00735A3B">
        <w:trPr>
          <w:trHeight w:val="178"/>
          <w:jc w:val="center"/>
        </w:trPr>
        <w:tc>
          <w:tcPr>
            <w:tcW w:w="2486" w:type="dxa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Відмінно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A</w:t>
            </w:r>
            <w:r w:rsidRPr="007C115D">
              <w:rPr>
                <w:rFonts w:ascii="Times New Roman" w:hAnsi="Times New Roman"/>
              </w:rPr>
              <w:t xml:space="preserve"> (90-100)</w:t>
            </w:r>
          </w:p>
        </w:tc>
        <w:tc>
          <w:tcPr>
            <w:tcW w:w="2983" w:type="dxa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відмінно</w:t>
            </w:r>
          </w:p>
        </w:tc>
      </w:tr>
      <w:tr w:rsidR="004101F7" w:rsidRPr="007C115D" w:rsidTr="00735A3B">
        <w:trPr>
          <w:trHeight w:val="138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Добре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B</w:t>
            </w:r>
            <w:r w:rsidRPr="007C115D">
              <w:rPr>
                <w:rFonts w:ascii="Times New Roman" w:hAnsi="Times New Roman"/>
              </w:rPr>
              <w:t xml:space="preserve"> (80-89)</w:t>
            </w:r>
          </w:p>
        </w:tc>
        <w:tc>
          <w:tcPr>
            <w:tcW w:w="2983" w:type="dxa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дуже добре</w:t>
            </w:r>
          </w:p>
        </w:tc>
      </w:tr>
      <w:tr w:rsidR="004101F7" w:rsidRPr="007C115D" w:rsidTr="00735A3B">
        <w:trPr>
          <w:trHeight w:val="100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C</w:t>
            </w:r>
            <w:r w:rsidRPr="007C115D">
              <w:rPr>
                <w:rFonts w:ascii="Times New Roman" w:hAnsi="Times New Roman"/>
              </w:rPr>
              <w:t xml:space="preserve"> (70-79)</w:t>
            </w:r>
          </w:p>
        </w:tc>
        <w:tc>
          <w:tcPr>
            <w:tcW w:w="2983" w:type="dxa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добре</w:t>
            </w:r>
          </w:p>
        </w:tc>
      </w:tr>
      <w:tr w:rsidR="004101F7" w:rsidRPr="007C115D" w:rsidTr="00735A3B">
        <w:trPr>
          <w:trHeight w:val="131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Задовільно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D</w:t>
            </w:r>
            <w:r w:rsidRPr="007C115D">
              <w:rPr>
                <w:rFonts w:ascii="Times New Roman" w:hAnsi="Times New Roman"/>
              </w:rPr>
              <w:t xml:space="preserve"> (60-69)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задовільно</w:t>
            </w:r>
          </w:p>
        </w:tc>
      </w:tr>
      <w:tr w:rsidR="004101F7" w:rsidRPr="007C115D" w:rsidTr="00735A3B">
        <w:trPr>
          <w:trHeight w:val="108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E</w:t>
            </w:r>
            <w:r w:rsidRPr="007C115D">
              <w:rPr>
                <w:rFonts w:ascii="Times New Roman" w:hAnsi="Times New Roman"/>
              </w:rPr>
              <w:t xml:space="preserve"> (50-59)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достатньо</w:t>
            </w:r>
          </w:p>
        </w:tc>
      </w:tr>
      <w:tr w:rsidR="004101F7" w:rsidRPr="007C115D" w:rsidTr="00735A3B">
        <w:trPr>
          <w:trHeight w:val="138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Незадовільно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FX</w:t>
            </w:r>
            <w:r w:rsidRPr="007C115D">
              <w:rPr>
                <w:rFonts w:ascii="Times New Roman" w:hAnsi="Times New Roman"/>
              </w:rPr>
              <w:t xml:space="preserve"> (35-49)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можливістю повторного складання</w:t>
            </w:r>
          </w:p>
        </w:tc>
      </w:tr>
      <w:tr w:rsidR="004101F7" w:rsidRPr="007C115D" w:rsidTr="00735A3B">
        <w:trPr>
          <w:trHeight w:val="100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</w:t>
            </w:r>
            <w:r w:rsidRPr="007C115D">
              <w:rPr>
                <w:rFonts w:ascii="Times New Roman" w:hAnsi="Times New Roman"/>
              </w:rPr>
              <w:t xml:space="preserve"> (1-34)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обов'язковим повторним курсом</w:t>
            </w:r>
          </w:p>
        </w:tc>
      </w:tr>
    </w:tbl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2" w:name="_GoBack"/>
      <w:bookmarkEnd w:id="2"/>
    </w:p>
    <w:p w:rsidR="004101F7" w:rsidRDefault="004101F7" w:rsidP="00022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D91">
        <w:rPr>
          <w:rFonts w:ascii="Times New Roman" w:hAnsi="Times New Roman"/>
          <w:b/>
          <w:sz w:val="24"/>
          <w:szCs w:val="24"/>
        </w:rPr>
        <w:lastRenderedPageBreak/>
        <w:t>Розподіл балів, які отримують студенти</w:t>
      </w:r>
    </w:p>
    <w:p w:rsidR="004101F7" w:rsidRDefault="004101F7" w:rsidP="00022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850"/>
        <w:gridCol w:w="957"/>
      </w:tblGrid>
      <w:tr w:rsidR="004101F7" w:rsidRPr="00DA14D5" w:rsidTr="00735A3B">
        <w:tc>
          <w:tcPr>
            <w:tcW w:w="8188" w:type="dxa"/>
            <w:gridSpan w:val="18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Поточне тестування та самостійна робота</w:t>
            </w:r>
          </w:p>
        </w:tc>
        <w:tc>
          <w:tcPr>
            <w:tcW w:w="850" w:type="dxa"/>
            <w:vMerge w:val="restart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Іспит</w:t>
            </w:r>
          </w:p>
        </w:tc>
        <w:tc>
          <w:tcPr>
            <w:tcW w:w="957" w:type="dxa"/>
            <w:vMerge w:val="restart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Сума</w:t>
            </w:r>
          </w:p>
        </w:tc>
      </w:tr>
      <w:tr w:rsidR="004101F7" w:rsidRPr="00DA14D5" w:rsidTr="00735A3B">
        <w:tc>
          <w:tcPr>
            <w:tcW w:w="5069" w:type="dxa"/>
            <w:gridSpan w:val="11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  <w:i/>
              </w:rPr>
              <w:t>Змістовий модуль №1</w:t>
            </w:r>
          </w:p>
        </w:tc>
        <w:tc>
          <w:tcPr>
            <w:tcW w:w="3119" w:type="dxa"/>
            <w:gridSpan w:val="7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  <w:i/>
              </w:rPr>
              <w:t>Змістовий модуль № 2</w:t>
            </w:r>
          </w:p>
        </w:tc>
        <w:tc>
          <w:tcPr>
            <w:tcW w:w="850" w:type="dxa"/>
            <w:vMerge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  <w:vMerge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01F7" w:rsidRPr="00DA14D5" w:rsidTr="00735A3B">
        <w:trPr>
          <w:cantSplit/>
          <w:trHeight w:val="941"/>
        </w:trPr>
        <w:tc>
          <w:tcPr>
            <w:tcW w:w="392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2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3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4</w:t>
            </w:r>
          </w:p>
        </w:tc>
        <w:tc>
          <w:tcPr>
            <w:tcW w:w="426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5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6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7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8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9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10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A14D5">
              <w:rPr>
                <w:rFonts w:ascii="Times New Roman" w:hAnsi="Times New Roman"/>
                <w:b/>
              </w:rPr>
              <w:t>М.к.р</w:t>
            </w:r>
            <w:proofErr w:type="spellEnd"/>
            <w:r w:rsidRPr="00DA14D5">
              <w:rPr>
                <w:rFonts w:ascii="Times New Roman" w:hAnsi="Times New Roman"/>
                <w:b/>
              </w:rPr>
              <w:t>. 1</w:t>
            </w:r>
          </w:p>
        </w:tc>
        <w:tc>
          <w:tcPr>
            <w:tcW w:w="426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11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12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13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14</w:t>
            </w:r>
          </w:p>
        </w:tc>
        <w:tc>
          <w:tcPr>
            <w:tcW w:w="426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15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16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A14D5">
              <w:rPr>
                <w:rFonts w:ascii="Times New Roman" w:hAnsi="Times New Roman"/>
                <w:b/>
              </w:rPr>
              <w:t>М.к.р</w:t>
            </w:r>
            <w:proofErr w:type="spellEnd"/>
            <w:r w:rsidRPr="00DA14D5">
              <w:rPr>
                <w:rFonts w:ascii="Times New Roman" w:hAnsi="Times New Roman"/>
                <w:b/>
              </w:rPr>
              <w:t>. 2</w:t>
            </w:r>
          </w:p>
        </w:tc>
        <w:tc>
          <w:tcPr>
            <w:tcW w:w="850" w:type="dxa"/>
            <w:vMerge w:val="restart"/>
            <w:vAlign w:val="center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57" w:type="dxa"/>
            <w:vMerge w:val="restart"/>
            <w:vAlign w:val="center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100</w:t>
            </w:r>
          </w:p>
        </w:tc>
      </w:tr>
      <w:tr w:rsidR="004101F7" w:rsidRPr="00DA14D5" w:rsidTr="00735A3B">
        <w:tc>
          <w:tcPr>
            <w:tcW w:w="392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vMerge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101F7" w:rsidRPr="00632E70" w:rsidRDefault="004101F7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1F7" w:rsidRPr="003A266B" w:rsidRDefault="004101F7" w:rsidP="0002267F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3A266B">
        <w:rPr>
          <w:b/>
          <w:bCs/>
          <w:color w:val="000000"/>
          <w:kern w:val="24"/>
        </w:rPr>
        <w:t>7. Рекомендована література</w:t>
      </w:r>
    </w:p>
    <w:p w:rsidR="004101F7" w:rsidRPr="003A266B" w:rsidRDefault="004101F7" w:rsidP="005B0C1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4101F7" w:rsidRPr="003A266B" w:rsidRDefault="004101F7" w:rsidP="005B0C1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A266B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Основна література:</w:t>
      </w:r>
    </w:p>
    <w:p w:rsidR="004101F7" w:rsidRPr="003A266B" w:rsidRDefault="004101F7" w:rsidP="00F51868">
      <w:pPr>
        <w:numPr>
          <w:ilvl w:val="0"/>
          <w:numId w:val="26"/>
        </w:numPr>
        <w:tabs>
          <w:tab w:val="left" w:pos="0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Бойчик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 І.М. Економіка підприємства: підручник / І.М.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Бойчик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К.: Кондор Видавництво, 2016. 378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iCs/>
          <w:sz w:val="24"/>
          <w:szCs w:val="24"/>
          <w:lang w:eastAsia="ru-RU"/>
        </w:rPr>
        <w:t xml:space="preserve">Гетьман 0.0., Шаповал В.М. </w:t>
      </w:r>
      <w:r w:rsidRPr="003A266B">
        <w:rPr>
          <w:rFonts w:ascii="Times New Roman" w:hAnsi="Times New Roman"/>
          <w:sz w:val="24"/>
          <w:szCs w:val="24"/>
          <w:lang w:eastAsia="ru-RU"/>
        </w:rPr>
        <w:t xml:space="preserve">Економіка підприємства: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/ 0.0. Гетьман, В.М. Шаповал. К. : ЦНЛ, 2019. - 488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bCs/>
          <w:sz w:val="24"/>
          <w:szCs w:val="24"/>
        </w:rPr>
        <w:t xml:space="preserve">Економіка підприємства : підручник / під </w:t>
      </w:r>
      <w:proofErr w:type="spellStart"/>
      <w:r w:rsidRPr="003A266B">
        <w:rPr>
          <w:rFonts w:ascii="Times New Roman" w:hAnsi="Times New Roman"/>
          <w:bCs/>
          <w:sz w:val="24"/>
          <w:szCs w:val="24"/>
        </w:rPr>
        <w:t>заг</w:t>
      </w:r>
      <w:proofErr w:type="spellEnd"/>
      <w:r w:rsidRPr="003A266B">
        <w:rPr>
          <w:rFonts w:ascii="Times New Roman" w:hAnsi="Times New Roman"/>
          <w:bCs/>
          <w:sz w:val="24"/>
          <w:szCs w:val="24"/>
        </w:rPr>
        <w:t xml:space="preserve">. ред. </w:t>
      </w:r>
      <w:proofErr w:type="spellStart"/>
      <w:r w:rsidRPr="003A266B">
        <w:rPr>
          <w:rFonts w:ascii="Times New Roman" w:hAnsi="Times New Roman"/>
          <w:bCs/>
          <w:sz w:val="24"/>
          <w:szCs w:val="24"/>
        </w:rPr>
        <w:t>д.е.н</w:t>
      </w:r>
      <w:proofErr w:type="spellEnd"/>
      <w:r w:rsidRPr="003A266B">
        <w:rPr>
          <w:rFonts w:ascii="Times New Roman" w:hAnsi="Times New Roman"/>
          <w:bCs/>
          <w:sz w:val="24"/>
          <w:szCs w:val="24"/>
        </w:rPr>
        <w:t xml:space="preserve">., проф. Ковальської Л.Л. та проф. </w:t>
      </w:r>
      <w:proofErr w:type="spellStart"/>
      <w:r w:rsidRPr="003A266B">
        <w:rPr>
          <w:rFonts w:ascii="Times New Roman" w:hAnsi="Times New Roman"/>
          <w:bCs/>
          <w:sz w:val="24"/>
          <w:szCs w:val="24"/>
        </w:rPr>
        <w:t>Кривов’язюка</w:t>
      </w:r>
      <w:proofErr w:type="spellEnd"/>
      <w:r w:rsidRPr="003A266B">
        <w:rPr>
          <w:rFonts w:ascii="Times New Roman" w:hAnsi="Times New Roman"/>
          <w:bCs/>
          <w:sz w:val="24"/>
          <w:szCs w:val="24"/>
        </w:rPr>
        <w:t xml:space="preserve"> І.В.. Київ : Видавничий дім «Кондор», 2020. 620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sz w:val="24"/>
          <w:szCs w:val="24"/>
        </w:rPr>
        <w:t xml:space="preserve">Економіка підприємства: навчальний посібник / О. М. Бандурка, Є. В. Ковальов, М. </w:t>
      </w:r>
      <w:proofErr w:type="spellStart"/>
      <w:r w:rsidRPr="003A266B">
        <w:rPr>
          <w:rFonts w:ascii="Times New Roman" w:hAnsi="Times New Roman"/>
          <w:sz w:val="24"/>
          <w:szCs w:val="24"/>
        </w:rPr>
        <w:t>А.Садиков</w:t>
      </w:r>
      <w:proofErr w:type="spellEnd"/>
      <w:r w:rsidRPr="003A266B">
        <w:rPr>
          <w:rFonts w:ascii="Times New Roman" w:hAnsi="Times New Roman"/>
          <w:sz w:val="24"/>
          <w:szCs w:val="24"/>
        </w:rPr>
        <w:t xml:space="preserve">, О. С. </w:t>
      </w:r>
      <w:proofErr w:type="spellStart"/>
      <w:r w:rsidRPr="003A266B">
        <w:rPr>
          <w:rFonts w:ascii="Times New Roman" w:hAnsi="Times New Roman"/>
          <w:sz w:val="24"/>
          <w:szCs w:val="24"/>
        </w:rPr>
        <w:t>Маковоз</w:t>
      </w:r>
      <w:proofErr w:type="spellEnd"/>
      <w:r w:rsidRPr="003A266B">
        <w:rPr>
          <w:rFonts w:ascii="Times New Roman" w:hAnsi="Times New Roman"/>
          <w:sz w:val="24"/>
          <w:szCs w:val="24"/>
        </w:rPr>
        <w:t xml:space="preserve">; за </w:t>
      </w:r>
      <w:proofErr w:type="spellStart"/>
      <w:r w:rsidRPr="003A266B">
        <w:rPr>
          <w:rFonts w:ascii="Times New Roman" w:hAnsi="Times New Roman"/>
          <w:sz w:val="24"/>
          <w:szCs w:val="24"/>
        </w:rPr>
        <w:t>заг</w:t>
      </w:r>
      <w:proofErr w:type="spellEnd"/>
      <w:r w:rsidRPr="003A266B">
        <w:rPr>
          <w:rFonts w:ascii="Times New Roman" w:hAnsi="Times New Roman"/>
          <w:sz w:val="24"/>
          <w:szCs w:val="24"/>
        </w:rPr>
        <w:t>. ред. О. М. Бандурки. Харків: ХНУВС. 2017. 192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Іванілов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 О.С. Економіка підприємства: підручник / О.С.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Іванілов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К.: ЦНД. 2019. 728 с.</w:t>
      </w:r>
    </w:p>
    <w:p w:rsidR="004101F7" w:rsidRPr="003A266B" w:rsidRDefault="004101F7" w:rsidP="00AA047E">
      <w:pPr>
        <w:numPr>
          <w:ilvl w:val="0"/>
          <w:numId w:val="26"/>
        </w:numPr>
        <w:tabs>
          <w:tab w:val="left" w:pos="0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sz w:val="24"/>
          <w:szCs w:val="24"/>
          <w:lang w:eastAsia="ru-RU"/>
        </w:rPr>
        <w:t xml:space="preserve">Яковлєв А.І., Ларка М.І.,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Сударкіна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 С.П. Економіка підприємства: магістерський курс: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/ А.І. Яковлєва, Л.С. Ларка. - Харків .: НТУ «ХПІ», 2018. 516 с.</w:t>
      </w:r>
    </w:p>
    <w:p w:rsidR="004101F7" w:rsidRPr="003A266B" w:rsidRDefault="004101F7" w:rsidP="00AA047E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4101F7" w:rsidRPr="003A266B" w:rsidRDefault="004101F7" w:rsidP="005B0C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A266B">
        <w:rPr>
          <w:rFonts w:ascii="Times New Roman" w:hAnsi="Times New Roman"/>
          <w:b/>
          <w:i/>
          <w:sz w:val="24"/>
          <w:szCs w:val="24"/>
        </w:rPr>
        <w:t>Додаткова література:</w:t>
      </w:r>
    </w:p>
    <w:p w:rsidR="004101F7" w:rsidRPr="007E1DF6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1. </w:t>
      </w: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Конституція України від 01.01.2020 No254к/96 - ВР URL  https://zakon.rada.gov.ua/laws/show/254%D0%BA/96-%D0%B2%D1%80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2. Господарський кодекс України від 16.02.2019 р.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436-IV URL  https://zakon.rada.gov.ua/laws/show/436-15  3. Кодекс України з процедур банкрутства від 18.10.2018р. (зі змінами і  доповненнями) URL https://zakon.rada.gov.ua/laws/show/2597-19#n1753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4. Податковий кодекс України від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від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02.12.2010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2755-VI // Офіційний сайт  Верховної Ради України URL http://zakon4.rada.gov.ua/laws/show/2755-17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5. Цивільний Кодекс України від 13.02.2019р.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435-ІV URL  https://zakon.rada.gov.ua/laws/show/435-15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6. Кодекс законів про працю України.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ht.tps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>://zakon.rada.gov.ua/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laws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>/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show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>/322-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7. Закон України Про акціонерні товариства: Закон України від 17.10.2019 р.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8. No541-VІ URL https://zakon.rada.gov.ua/laws/show/514-17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9. Закон України Про державну реєстрацію юридичних осіб, фізичних осіб – 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підприємців та громадських формувань від 16.01.2020 р. No755-IV URL https://zakon.rada.gov.ua/laws/show/755-15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10. Закон України Про пріоритетні напрями інноваційної діяльності в Україні: Закон  України від 05.12.2012 р. No433-VI, (зі змінами і доповненнями) URL  https://zakon.rada.gov.ua/laws/show/3715-17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11. Закон України «Про розвиток та державну підтримку малого і середнього  підприємництва в Україні» від 22.03.2012 р. URL https://zakon.rada.gov.ua/laws/show/4618-17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12. Закон України Про ціни і ціноутворення від 21.06.2012 р. No507-VІ, (зі змінами і доповненнями) URL </w:t>
      </w:r>
      <w:hyperlink r:id="rId7" w:history="1">
        <w:r w:rsidRPr="003A275E">
          <w:rPr>
            <w:rStyle w:val="a4"/>
            <w:rFonts w:ascii="Times New Roman" w:hAnsi="Times New Roman"/>
            <w:sz w:val="24"/>
            <w:szCs w:val="24"/>
          </w:rPr>
          <w:t>https://zakon.rada.gov.ua/laws/show/5007-17</w:t>
        </w:r>
      </w:hyperlink>
    </w:p>
    <w:p w:rsidR="004101F7" w:rsidRPr="003A266B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13. </w:t>
      </w:r>
      <w:proofErr w:type="spellStart"/>
      <w:r w:rsidRPr="003A266B">
        <w:rPr>
          <w:rStyle w:val="markedcontent"/>
          <w:rFonts w:ascii="Times New Roman" w:hAnsi="Times New Roman"/>
          <w:sz w:val="24"/>
          <w:szCs w:val="24"/>
        </w:rPr>
        <w:t>Лановська</w:t>
      </w:r>
      <w:proofErr w:type="spellEnd"/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 І.І. Інноваційна екосистема: сутність та принципи // Економіка і суспільство. Випуск 11. 2017. С.257-261.</w:t>
      </w:r>
    </w:p>
    <w:p w:rsidR="004101F7" w:rsidRPr="003A266B" w:rsidRDefault="004101F7" w:rsidP="0002267F">
      <w:pPr>
        <w:pStyle w:val="a7"/>
        <w:tabs>
          <w:tab w:val="left" w:pos="187"/>
          <w:tab w:val="left" w:pos="851"/>
        </w:tabs>
        <w:spacing w:before="0" w:beforeAutospacing="0" w:after="0" w:afterAutospacing="0"/>
        <w:ind w:left="720" w:hanging="360"/>
        <w:jc w:val="center"/>
        <w:rPr>
          <w:b/>
          <w:bCs/>
          <w:color w:val="000000"/>
          <w:kern w:val="24"/>
        </w:rPr>
      </w:pPr>
    </w:p>
    <w:p w:rsidR="004101F7" w:rsidRPr="003A266B" w:rsidRDefault="004101F7" w:rsidP="0002267F">
      <w:pPr>
        <w:pStyle w:val="a7"/>
        <w:tabs>
          <w:tab w:val="left" w:pos="187"/>
          <w:tab w:val="left" w:pos="851"/>
        </w:tabs>
        <w:spacing w:before="0" w:beforeAutospacing="0" w:after="0" w:afterAutospacing="0"/>
        <w:ind w:left="720" w:hanging="360"/>
        <w:jc w:val="center"/>
        <w:rPr>
          <w:b/>
          <w:bCs/>
        </w:rPr>
      </w:pPr>
      <w:r w:rsidRPr="003A266B">
        <w:rPr>
          <w:b/>
          <w:bCs/>
          <w:color w:val="000000"/>
          <w:kern w:val="24"/>
        </w:rPr>
        <w:t>8. Інформаційні ресурси</w:t>
      </w:r>
    </w:p>
    <w:p w:rsidR="004101F7" w:rsidRPr="003A266B" w:rsidRDefault="004101F7" w:rsidP="0002267F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www.me.gov.ua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Міністерство економіки України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www.minfin.gov.ua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Міністерство фінансів України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www.scnm.gov.ua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Державний комітет України у справах національностей та міграцій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www.ukrstat.gov.ua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Державний комітет статистики України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www.niss.gov.ua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Національний інститут стратегічних досліджень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www.iweir.org.ua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Інститут світової економіки і міжнародних відносин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www.igls.com.ua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Інститут глобальних стратегій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www.ier.kiev.ua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Інститут економічних досліджень і політичних консультацій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www.lawukraine.com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База українського законодавства в Інтернет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www.bucoda.cv.ua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Офіційний сайт Чернівецької області.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www.uazone.net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інформаційний сервер про Україну.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www.nbuv.gov.ua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Національна бібліотека України ім. В.І. Вернадського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0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www.alpha.rada.kiev.ua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Національна парламентська бібліотека</w:t>
      </w:r>
    </w:p>
    <w:p w:rsidR="004101F7" w:rsidRPr="003A266B" w:rsidRDefault="006372AD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1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www.dev.lac.lviv.ua/lib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- Електронна бібліотека Львівської комерційної академії</w:t>
      </w:r>
    </w:p>
    <w:p w:rsidR="004101F7" w:rsidRPr="003A266B" w:rsidRDefault="006372AD" w:rsidP="001700F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www.lib.com.ua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Електронна бібліотека</w:t>
      </w:r>
    </w:p>
    <w:sectPr w:rsidR="004101F7" w:rsidRPr="003A266B" w:rsidSect="00A6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677"/>
    <w:multiLevelType w:val="hybridMultilevel"/>
    <w:tmpl w:val="00004402"/>
    <w:lvl w:ilvl="0" w:tplc="000018D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6C5"/>
    <w:multiLevelType w:val="hybridMultilevel"/>
    <w:tmpl w:val="1C50829A"/>
    <w:lvl w:ilvl="0" w:tplc="00003CD5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B0C"/>
    <w:multiLevelType w:val="hybridMultilevel"/>
    <w:tmpl w:val="000011F4"/>
    <w:lvl w:ilvl="0" w:tplc="00005D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58F"/>
    <w:multiLevelType w:val="hybridMultilevel"/>
    <w:tmpl w:val="00000975"/>
    <w:lvl w:ilvl="0" w:tplc="00003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6CF"/>
    <w:multiLevelType w:val="hybridMultilevel"/>
    <w:tmpl w:val="000001D3"/>
    <w:lvl w:ilvl="0" w:tplc="00000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89C"/>
    <w:multiLevelType w:val="hybridMultilevel"/>
    <w:tmpl w:val="00001916"/>
    <w:lvl w:ilvl="0" w:tplc="000061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A4"/>
    <w:multiLevelType w:val="hybridMultilevel"/>
    <w:tmpl w:val="809A039A"/>
    <w:lvl w:ilvl="0" w:tplc="0000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AD4"/>
    <w:multiLevelType w:val="hybridMultilevel"/>
    <w:tmpl w:val="00005A9F"/>
    <w:lvl w:ilvl="0" w:tplc="00004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AD6"/>
    <w:multiLevelType w:val="hybridMultilevel"/>
    <w:tmpl w:val="0000047E"/>
    <w:lvl w:ilvl="0" w:tplc="0000422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4486A8E"/>
    <w:multiLevelType w:val="hybridMultilevel"/>
    <w:tmpl w:val="5A5E498E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77EE45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044F72B6"/>
    <w:multiLevelType w:val="hybridMultilevel"/>
    <w:tmpl w:val="8A348118"/>
    <w:lvl w:ilvl="0" w:tplc="DA94E8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09ED7954"/>
    <w:multiLevelType w:val="hybridMultilevel"/>
    <w:tmpl w:val="1120780E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910238D"/>
    <w:multiLevelType w:val="hybridMultilevel"/>
    <w:tmpl w:val="151AF8B2"/>
    <w:lvl w:ilvl="0" w:tplc="E662D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2076162C"/>
    <w:multiLevelType w:val="hybridMultilevel"/>
    <w:tmpl w:val="857C6A0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11A0E8E"/>
    <w:multiLevelType w:val="hybridMultilevel"/>
    <w:tmpl w:val="7478B9B2"/>
    <w:lvl w:ilvl="0" w:tplc="61DA4A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DD6203"/>
    <w:multiLevelType w:val="hybridMultilevel"/>
    <w:tmpl w:val="B336C3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E4168B3"/>
    <w:multiLevelType w:val="hybridMultilevel"/>
    <w:tmpl w:val="B5F6468C"/>
    <w:lvl w:ilvl="0" w:tplc="C4601C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884C3A"/>
    <w:multiLevelType w:val="hybridMultilevel"/>
    <w:tmpl w:val="1FE88756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4163E0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563C7947"/>
    <w:multiLevelType w:val="hybridMultilevel"/>
    <w:tmpl w:val="C696F922"/>
    <w:lvl w:ilvl="0" w:tplc="041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3" w15:restartNumberingAfterBreak="0">
    <w:nsid w:val="60A31C20"/>
    <w:multiLevelType w:val="hybridMultilevel"/>
    <w:tmpl w:val="14CE95E8"/>
    <w:lvl w:ilvl="0" w:tplc="5656A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593A33"/>
    <w:multiLevelType w:val="hybridMultilevel"/>
    <w:tmpl w:val="3EA8134E"/>
    <w:lvl w:ilvl="0" w:tplc="1BE6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3B2E53"/>
    <w:multiLevelType w:val="hybridMultilevel"/>
    <w:tmpl w:val="84005592"/>
    <w:lvl w:ilvl="0" w:tplc="19BC87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71CE2AD7"/>
    <w:multiLevelType w:val="hybridMultilevel"/>
    <w:tmpl w:val="7C403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9B6093F"/>
    <w:multiLevelType w:val="hybridMultilevel"/>
    <w:tmpl w:val="DC2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DDA7277"/>
    <w:multiLevelType w:val="hybridMultilevel"/>
    <w:tmpl w:val="8B108B94"/>
    <w:lvl w:ilvl="0" w:tplc="2A426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21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6"/>
  </w:num>
  <w:num w:numId="17">
    <w:abstractNumId w:val="5"/>
  </w:num>
  <w:num w:numId="18">
    <w:abstractNumId w:val="25"/>
  </w:num>
  <w:num w:numId="19">
    <w:abstractNumId w:val="16"/>
  </w:num>
  <w:num w:numId="20">
    <w:abstractNumId w:val="20"/>
  </w:num>
  <w:num w:numId="21">
    <w:abstractNumId w:val="18"/>
  </w:num>
  <w:num w:numId="22">
    <w:abstractNumId w:val="27"/>
  </w:num>
  <w:num w:numId="23">
    <w:abstractNumId w:val="23"/>
  </w:num>
  <w:num w:numId="24">
    <w:abstractNumId w:val="28"/>
  </w:num>
  <w:num w:numId="25">
    <w:abstractNumId w:val="17"/>
  </w:num>
  <w:num w:numId="26">
    <w:abstractNumId w:val="19"/>
  </w:num>
  <w:num w:numId="27">
    <w:abstractNumId w:val="22"/>
  </w:num>
  <w:num w:numId="28">
    <w:abstractNumId w:val="26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592"/>
    <w:rsid w:val="00003C0C"/>
    <w:rsid w:val="00020942"/>
    <w:rsid w:val="0002267F"/>
    <w:rsid w:val="00032592"/>
    <w:rsid w:val="00061C4F"/>
    <w:rsid w:val="00066F6F"/>
    <w:rsid w:val="00097D91"/>
    <w:rsid w:val="000B5104"/>
    <w:rsid w:val="000D2E0D"/>
    <w:rsid w:val="000D70D8"/>
    <w:rsid w:val="000E48CC"/>
    <w:rsid w:val="00104AAD"/>
    <w:rsid w:val="001254CC"/>
    <w:rsid w:val="00131D5D"/>
    <w:rsid w:val="001366F9"/>
    <w:rsid w:val="001473CC"/>
    <w:rsid w:val="0015426A"/>
    <w:rsid w:val="0016663B"/>
    <w:rsid w:val="001700F5"/>
    <w:rsid w:val="001806C4"/>
    <w:rsid w:val="00185800"/>
    <w:rsid w:val="001934F2"/>
    <w:rsid w:val="001D0187"/>
    <w:rsid w:val="00220626"/>
    <w:rsid w:val="002459EF"/>
    <w:rsid w:val="00256F6A"/>
    <w:rsid w:val="002A0CBA"/>
    <w:rsid w:val="002A316E"/>
    <w:rsid w:val="002B48AB"/>
    <w:rsid w:val="002F4F59"/>
    <w:rsid w:val="00321626"/>
    <w:rsid w:val="00326F92"/>
    <w:rsid w:val="0036010C"/>
    <w:rsid w:val="003A266B"/>
    <w:rsid w:val="003A275E"/>
    <w:rsid w:val="003A505A"/>
    <w:rsid w:val="003B7808"/>
    <w:rsid w:val="003D3C33"/>
    <w:rsid w:val="003F79F7"/>
    <w:rsid w:val="004101F7"/>
    <w:rsid w:val="0041783F"/>
    <w:rsid w:val="00436C84"/>
    <w:rsid w:val="004441F1"/>
    <w:rsid w:val="00450E19"/>
    <w:rsid w:val="00490210"/>
    <w:rsid w:val="004B0BCF"/>
    <w:rsid w:val="004D2CA4"/>
    <w:rsid w:val="004E67BB"/>
    <w:rsid w:val="00512A96"/>
    <w:rsid w:val="005278F7"/>
    <w:rsid w:val="00562C1D"/>
    <w:rsid w:val="00562C57"/>
    <w:rsid w:val="00587B54"/>
    <w:rsid w:val="005B0C1A"/>
    <w:rsid w:val="005C0ACF"/>
    <w:rsid w:val="005D106D"/>
    <w:rsid w:val="005E00E1"/>
    <w:rsid w:val="005E2AFA"/>
    <w:rsid w:val="005E4143"/>
    <w:rsid w:val="00632E70"/>
    <w:rsid w:val="006372AD"/>
    <w:rsid w:val="00642F66"/>
    <w:rsid w:val="00653E5E"/>
    <w:rsid w:val="00665BF8"/>
    <w:rsid w:val="00667140"/>
    <w:rsid w:val="00682296"/>
    <w:rsid w:val="006A0130"/>
    <w:rsid w:val="006F6495"/>
    <w:rsid w:val="007155CA"/>
    <w:rsid w:val="00735006"/>
    <w:rsid w:val="00735A3B"/>
    <w:rsid w:val="00742751"/>
    <w:rsid w:val="00752BBF"/>
    <w:rsid w:val="007734A8"/>
    <w:rsid w:val="0077418C"/>
    <w:rsid w:val="007875C7"/>
    <w:rsid w:val="007965B0"/>
    <w:rsid w:val="007A334C"/>
    <w:rsid w:val="007C115D"/>
    <w:rsid w:val="007E1DF6"/>
    <w:rsid w:val="007F2433"/>
    <w:rsid w:val="00831A25"/>
    <w:rsid w:val="00846BD0"/>
    <w:rsid w:val="00882443"/>
    <w:rsid w:val="00892A77"/>
    <w:rsid w:val="008A1411"/>
    <w:rsid w:val="008C2BD7"/>
    <w:rsid w:val="008F4B00"/>
    <w:rsid w:val="009103F3"/>
    <w:rsid w:val="00947402"/>
    <w:rsid w:val="0095271E"/>
    <w:rsid w:val="0096038D"/>
    <w:rsid w:val="00961A18"/>
    <w:rsid w:val="00984897"/>
    <w:rsid w:val="009E03F2"/>
    <w:rsid w:val="00A156E2"/>
    <w:rsid w:val="00A21119"/>
    <w:rsid w:val="00A32DE4"/>
    <w:rsid w:val="00A5667E"/>
    <w:rsid w:val="00A56AC9"/>
    <w:rsid w:val="00A606C6"/>
    <w:rsid w:val="00AA047E"/>
    <w:rsid w:val="00AA2B2C"/>
    <w:rsid w:val="00AB2D2B"/>
    <w:rsid w:val="00AD6075"/>
    <w:rsid w:val="00B0193A"/>
    <w:rsid w:val="00B04D3E"/>
    <w:rsid w:val="00B14CF4"/>
    <w:rsid w:val="00B815C6"/>
    <w:rsid w:val="00B8268C"/>
    <w:rsid w:val="00B84E98"/>
    <w:rsid w:val="00BA7BD3"/>
    <w:rsid w:val="00BB296C"/>
    <w:rsid w:val="00BE5484"/>
    <w:rsid w:val="00C02DDF"/>
    <w:rsid w:val="00C167BC"/>
    <w:rsid w:val="00C24F15"/>
    <w:rsid w:val="00C4071E"/>
    <w:rsid w:val="00C703E7"/>
    <w:rsid w:val="00CA43CA"/>
    <w:rsid w:val="00CF665B"/>
    <w:rsid w:val="00D03368"/>
    <w:rsid w:val="00D0534A"/>
    <w:rsid w:val="00D0616F"/>
    <w:rsid w:val="00D0679D"/>
    <w:rsid w:val="00D1111D"/>
    <w:rsid w:val="00D802FF"/>
    <w:rsid w:val="00D86174"/>
    <w:rsid w:val="00DA14D5"/>
    <w:rsid w:val="00E12DD8"/>
    <w:rsid w:val="00E343C4"/>
    <w:rsid w:val="00E643AF"/>
    <w:rsid w:val="00E85288"/>
    <w:rsid w:val="00EB4F7D"/>
    <w:rsid w:val="00EC35A9"/>
    <w:rsid w:val="00EE0712"/>
    <w:rsid w:val="00EE0C8D"/>
    <w:rsid w:val="00F51868"/>
    <w:rsid w:val="00F93CBA"/>
    <w:rsid w:val="00FB2935"/>
    <w:rsid w:val="00FC5E5B"/>
    <w:rsid w:val="00FD20AF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EED63"/>
  <w15:docId w15:val="{78DEC7CA-83A3-4DF6-BE3E-7D38BD4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B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7BB"/>
    <w:pPr>
      <w:ind w:left="720"/>
      <w:contextualSpacing/>
    </w:pPr>
  </w:style>
  <w:style w:type="paragraph" w:customStyle="1" w:styleId="Style15">
    <w:name w:val="Style15"/>
    <w:basedOn w:val="a"/>
    <w:uiPriority w:val="99"/>
    <w:rsid w:val="004E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4E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4E67BB"/>
    <w:rPr>
      <w:rFonts w:ascii="Times New Roman" w:hAnsi="Times New Roman"/>
      <w:sz w:val="24"/>
    </w:rPr>
  </w:style>
  <w:style w:type="character" w:styleId="a4">
    <w:name w:val="Hyperlink"/>
    <w:uiPriority w:val="99"/>
    <w:rsid w:val="004E67B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4E67BB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1666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92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efault">
    <w:name w:val="Default"/>
    <w:uiPriority w:val="99"/>
    <w:rsid w:val="003F79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9">
    <w:name w:val="Основной текст (9)_"/>
    <w:link w:val="90"/>
    <w:uiPriority w:val="99"/>
    <w:locked/>
    <w:rsid w:val="003F79F7"/>
    <w:rPr>
      <w:rFonts w:ascii="Times New Roman" w:hAnsi="Times New Roman"/>
      <w:sz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F79F7"/>
    <w:pPr>
      <w:widowControl w:val="0"/>
      <w:shd w:val="clear" w:color="auto" w:fill="FFFFFF"/>
      <w:spacing w:before="540" w:after="0" w:line="288" w:lineRule="exact"/>
      <w:jc w:val="center"/>
    </w:pPr>
    <w:rPr>
      <w:rFonts w:ascii="Times New Roman" w:eastAsia="Times New Roman" w:hAnsi="Times New Roman"/>
      <w:sz w:val="26"/>
      <w:szCs w:val="26"/>
      <w:lang w:eastAsia="uk-UA"/>
    </w:rPr>
  </w:style>
  <w:style w:type="character" w:customStyle="1" w:styleId="markedcontent">
    <w:name w:val="markedcontent"/>
    <w:uiPriority w:val="99"/>
    <w:rsid w:val="007155C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v.ua" TargetMode="External"/><Relationship Id="rId13" Type="http://schemas.openxmlformats.org/officeDocument/2006/relationships/hyperlink" Target="http://www.iweir.org.ua" TargetMode="External"/><Relationship Id="rId18" Type="http://schemas.openxmlformats.org/officeDocument/2006/relationships/hyperlink" Target="http://www.uazone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v.lac.lviv.ua/lib" TargetMode="External"/><Relationship Id="rId7" Type="http://schemas.openxmlformats.org/officeDocument/2006/relationships/hyperlink" Target="https://zakon.rada.gov.ua/laws/show/5007-17" TargetMode="External"/><Relationship Id="rId12" Type="http://schemas.openxmlformats.org/officeDocument/2006/relationships/hyperlink" Target="http://www.niss.gov.ua" TargetMode="External"/><Relationship Id="rId17" Type="http://schemas.openxmlformats.org/officeDocument/2006/relationships/hyperlink" Target="http://www.bucoda.c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ukraine.com" TargetMode="External"/><Relationship Id="rId20" Type="http://schemas.openxmlformats.org/officeDocument/2006/relationships/hyperlink" Target="http://www.alpha.rada.kie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2036" TargetMode="External"/><Relationship Id="rId11" Type="http://schemas.openxmlformats.org/officeDocument/2006/relationships/hyperlink" Target="http://www.ukrstat.gov.ua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.antochova@chnu.edu.ua" TargetMode="External"/><Relationship Id="rId15" Type="http://schemas.openxmlformats.org/officeDocument/2006/relationships/hyperlink" Target="http://www.ier.kie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nm.gov.ua" TargetMode="External"/><Relationship Id="rId19" Type="http://schemas.openxmlformats.org/officeDocument/2006/relationships/hyperlink" Target="http://www.nbu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ov.ua" TargetMode="External"/><Relationship Id="rId14" Type="http://schemas.openxmlformats.org/officeDocument/2006/relationships/hyperlink" Target="http://www.igls.com.ua" TargetMode="External"/><Relationship Id="rId22" Type="http://schemas.openxmlformats.org/officeDocument/2006/relationships/hyperlink" Target="http://www.lib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2357</Words>
  <Characters>13441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Serg123 Todoruk</dc:creator>
  <cp:keywords/>
  <dc:description/>
  <cp:lastModifiedBy>User</cp:lastModifiedBy>
  <cp:revision>383</cp:revision>
  <dcterms:created xsi:type="dcterms:W3CDTF">2022-09-26T18:19:00Z</dcterms:created>
  <dcterms:modified xsi:type="dcterms:W3CDTF">2023-03-03T12:41:00Z</dcterms:modified>
</cp:coreProperties>
</file>