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3"/>
        <w:gridCol w:w="1988"/>
        <w:gridCol w:w="5667"/>
      </w:tblGrid>
      <w:tr w:rsidR="00E34EE3" w:rsidTr="00AF0793">
        <w:tc>
          <w:tcPr>
            <w:tcW w:w="1701" w:type="dxa"/>
            <w:vMerge w:val="restart"/>
            <w:vAlign w:val="center"/>
          </w:tcPr>
          <w:p w:rsidR="00E34EE3" w:rsidRDefault="00E34EE3" w:rsidP="00E34EE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495">
              <w:rPr>
                <w:b/>
                <w:noProof/>
                <w:color w:val="833C0B" w:themeColor="accent2" w:themeShade="80"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59264" behindDoc="1" locked="0" layoutInCell="1" allowOverlap="1" wp14:anchorId="107B59D4" wp14:editId="6731D4A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-19685</wp:posOffset>
                  </wp:positionV>
                  <wp:extent cx="1162050" cy="10160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E34EE3" w:rsidRPr="00EF3479" w:rsidRDefault="00E34EE3" w:rsidP="00E34EE3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F347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Силабус навчальної дисципліни</w:t>
            </w:r>
          </w:p>
        </w:tc>
      </w:tr>
      <w:tr w:rsidR="00E34EE3" w:rsidTr="00AF0793">
        <w:tc>
          <w:tcPr>
            <w:tcW w:w="1701" w:type="dxa"/>
            <w:vMerge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E34EE3" w:rsidRPr="00EF3479" w:rsidRDefault="00E34EE3" w:rsidP="004C78F6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F347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="00AF0793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соціальний аудит та інспектування</w:t>
            </w:r>
            <w:r w:rsidRPr="00EF347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»</w:t>
            </w:r>
          </w:p>
        </w:tc>
      </w:tr>
      <w:tr w:rsidR="00E34EE3" w:rsidTr="00AF0793">
        <w:trPr>
          <w:trHeight w:val="1037"/>
        </w:trPr>
        <w:tc>
          <w:tcPr>
            <w:tcW w:w="1701" w:type="dxa"/>
            <w:vMerge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E34EE3" w:rsidRPr="00E34EE3" w:rsidRDefault="00E34EE3" w:rsidP="004C78F6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E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Компонента освітньої </w:t>
            </w:r>
            <w:r w:rsidRPr="00EF3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програми – </w:t>
            </w:r>
            <w:r w:rsidR="004C78F6">
              <w:rPr>
                <w:rFonts w:ascii="Times New Roman" w:hAnsi="Times New Roman" w:cs="Times New Roman"/>
                <w:b/>
                <w:sz w:val="28"/>
                <w:szCs w:val="28"/>
              </w:rPr>
              <w:t>вибіркова</w:t>
            </w:r>
            <w:r w:rsidRPr="00EF3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4C78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F3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кредит</w:t>
            </w:r>
            <w:r w:rsidR="004C78F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F347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F7B16" w:rsidRPr="00EF3479" w:rsidTr="00AF0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2" w:type="dxa"/>
            <w:gridSpan w:val="3"/>
            <w:vAlign w:val="center"/>
          </w:tcPr>
          <w:p w:rsidR="00EF7B16" w:rsidRPr="00EF3479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Освітньо-професійна програма </w:t>
            </w:r>
          </w:p>
        </w:tc>
        <w:tc>
          <w:tcPr>
            <w:tcW w:w="5667" w:type="dxa"/>
            <w:vAlign w:val="center"/>
          </w:tcPr>
          <w:p w:rsidR="00EF7B16" w:rsidRPr="00EF3479" w:rsidRDefault="004C78F6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Облік і оподаткування </w:t>
            </w:r>
            <w:r w:rsidR="00EF3479" w:rsidRPr="00EF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B16" w:rsidRPr="00EF3479" w:rsidTr="00AF0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2" w:type="dxa"/>
            <w:gridSpan w:val="3"/>
            <w:vAlign w:val="center"/>
          </w:tcPr>
          <w:p w:rsidR="00EF7B16" w:rsidRPr="00EF3479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</w:p>
        </w:tc>
        <w:tc>
          <w:tcPr>
            <w:tcW w:w="5667" w:type="dxa"/>
            <w:vAlign w:val="center"/>
          </w:tcPr>
          <w:p w:rsidR="00EF7B16" w:rsidRPr="00EF3479" w:rsidRDefault="004C78F6" w:rsidP="004C78F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071</w:t>
            </w:r>
            <w:r w:rsidR="00EF3479" w:rsidRPr="00EF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 і оподаткування</w:t>
            </w:r>
            <w:r w:rsidR="00EF3479" w:rsidRPr="00EF34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7B16" w:rsidRPr="00EF3479" w:rsidTr="00AF0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2" w:type="dxa"/>
            <w:gridSpan w:val="3"/>
            <w:vAlign w:val="center"/>
          </w:tcPr>
          <w:p w:rsidR="00EF7B16" w:rsidRPr="00EF3479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Галузь знань </w:t>
            </w:r>
          </w:p>
        </w:tc>
        <w:tc>
          <w:tcPr>
            <w:tcW w:w="5667" w:type="dxa"/>
            <w:vAlign w:val="center"/>
          </w:tcPr>
          <w:p w:rsidR="00EF7B16" w:rsidRPr="00EF3479" w:rsidRDefault="004C78F6" w:rsidP="004C78F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EF3479" w:rsidRPr="00EF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та адміністрування</w:t>
            </w:r>
            <w:r w:rsidR="00EF3479" w:rsidRPr="00EF34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7B16" w:rsidRPr="00EF3479" w:rsidTr="00AF0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2" w:type="dxa"/>
            <w:gridSpan w:val="3"/>
            <w:vAlign w:val="center"/>
          </w:tcPr>
          <w:p w:rsidR="00EF7B16" w:rsidRPr="00EF3479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Рівень вищої освіти </w:t>
            </w:r>
          </w:p>
        </w:tc>
        <w:tc>
          <w:tcPr>
            <w:tcW w:w="5667" w:type="dxa"/>
            <w:vAlign w:val="center"/>
          </w:tcPr>
          <w:p w:rsidR="00EF7B16" w:rsidRPr="00EF3479" w:rsidRDefault="00EF3479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479">
              <w:rPr>
                <w:rFonts w:ascii="Times New Roman" w:hAnsi="Times New Roman" w:cs="Times New Roman"/>
                <w:sz w:val="24"/>
                <w:szCs w:val="24"/>
              </w:rPr>
              <w:t>перший (бакалаврський)</w:t>
            </w:r>
          </w:p>
        </w:tc>
      </w:tr>
      <w:tr w:rsidR="00EF7B16" w:rsidRPr="00EF3479" w:rsidTr="00AF0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2" w:type="dxa"/>
            <w:gridSpan w:val="3"/>
            <w:vAlign w:val="center"/>
          </w:tcPr>
          <w:p w:rsidR="00EF7B16" w:rsidRPr="00EF3479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навчання </w:t>
            </w:r>
          </w:p>
        </w:tc>
        <w:tc>
          <w:tcPr>
            <w:tcW w:w="5667" w:type="dxa"/>
            <w:vAlign w:val="center"/>
          </w:tcPr>
          <w:p w:rsidR="00EF7B16" w:rsidRPr="00EF3479" w:rsidRDefault="00EF3479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479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</w:t>
            </w:r>
          </w:p>
        </w:tc>
      </w:tr>
      <w:tr w:rsidR="00EF7B16" w:rsidRPr="00EF3479" w:rsidTr="00AF0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2" w:type="dxa"/>
            <w:gridSpan w:val="3"/>
            <w:vAlign w:val="center"/>
          </w:tcPr>
          <w:p w:rsidR="00EF7B16" w:rsidRPr="00EF3479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Профайл викладача </w:t>
            </w:r>
          </w:p>
        </w:tc>
        <w:tc>
          <w:tcPr>
            <w:tcW w:w="5667" w:type="dxa"/>
            <w:vAlign w:val="center"/>
          </w:tcPr>
          <w:p w:rsidR="00EF7B16" w:rsidRPr="00EF3479" w:rsidRDefault="000204E0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479">
              <w:rPr>
                <w:rFonts w:ascii="Times New Roman" w:hAnsi="Times New Roman" w:cs="Times New Roman"/>
                <w:sz w:val="24"/>
                <w:szCs w:val="24"/>
              </w:rPr>
              <w:t xml:space="preserve">Кузь Василь Іванович – кандидат економічний наук, доцент, доцент кафедри обліку, аналізу і аудиту </w:t>
            </w:r>
          </w:p>
          <w:p w:rsidR="000204E0" w:rsidRPr="00EF3479" w:rsidRDefault="00602CA6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204E0" w:rsidRPr="00EF347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https://econom.chnu.edu.ua/kafedry-ekonomichnogo-fakultetu/kafedra-obliku-analizu-i-audytu/kolektyv-kafedry/kuz-vasyl-ivanovych</w:t>
              </w:r>
            </w:hyperlink>
          </w:p>
        </w:tc>
      </w:tr>
      <w:tr w:rsidR="00EF7B16" w:rsidRPr="00EF3479" w:rsidTr="00AF0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2" w:type="dxa"/>
            <w:gridSpan w:val="3"/>
            <w:vAlign w:val="center"/>
          </w:tcPr>
          <w:p w:rsidR="00EF7B16" w:rsidRPr="00EF3479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47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Контактний телефон</w:t>
            </w:r>
          </w:p>
        </w:tc>
        <w:tc>
          <w:tcPr>
            <w:tcW w:w="5667" w:type="dxa"/>
            <w:vAlign w:val="center"/>
          </w:tcPr>
          <w:p w:rsidR="00EF7B16" w:rsidRPr="00EF3479" w:rsidRDefault="000204E0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479">
              <w:rPr>
                <w:rFonts w:ascii="Times New Roman" w:eastAsia="Times New Roman" w:hAnsi="Times New Roman" w:cs="Times New Roman"/>
                <w:sz w:val="24"/>
                <w:szCs w:val="24"/>
              </w:rPr>
              <w:t>+38(095)0444671</w:t>
            </w:r>
          </w:p>
        </w:tc>
      </w:tr>
      <w:tr w:rsidR="00EF7B16" w:rsidRPr="00EF3479" w:rsidTr="00AF0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2" w:type="dxa"/>
            <w:gridSpan w:val="3"/>
            <w:vAlign w:val="center"/>
          </w:tcPr>
          <w:p w:rsidR="00EF7B16" w:rsidRPr="00EF3479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34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5667" w:type="dxa"/>
            <w:vAlign w:val="center"/>
          </w:tcPr>
          <w:p w:rsidR="00EF7B16" w:rsidRPr="00EF3479" w:rsidRDefault="000204E0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4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F34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34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</w:t>
            </w:r>
            <w:r w:rsidRPr="00EF3479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EF34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chnu</w:t>
            </w:r>
            <w:r w:rsidRPr="00EF34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34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EF34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34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ua</w:t>
            </w:r>
          </w:p>
        </w:tc>
      </w:tr>
      <w:tr w:rsidR="00EF7B16" w:rsidRPr="00AF0793" w:rsidTr="00AF0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2" w:type="dxa"/>
            <w:gridSpan w:val="3"/>
            <w:vAlign w:val="center"/>
          </w:tcPr>
          <w:p w:rsidR="00EF7B16" w:rsidRPr="00AF0793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0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в </w:t>
            </w:r>
            <w:r w:rsidRPr="00AF07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5667" w:type="dxa"/>
            <w:vAlign w:val="center"/>
          </w:tcPr>
          <w:p w:rsidR="00EF7B16" w:rsidRPr="00AF0793" w:rsidRDefault="00602CA6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F0793" w:rsidRPr="00AF079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https://moodle.chnu.edu.ua/course/view.php?id=3893</w:t>
              </w:r>
            </w:hyperlink>
          </w:p>
        </w:tc>
      </w:tr>
      <w:tr w:rsidR="00EF7B16" w:rsidRPr="00EF3479" w:rsidTr="00AF0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2" w:type="dxa"/>
            <w:gridSpan w:val="3"/>
            <w:vAlign w:val="center"/>
          </w:tcPr>
          <w:p w:rsidR="00EF7B16" w:rsidRPr="00EF3479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47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5667" w:type="dxa"/>
            <w:vAlign w:val="center"/>
          </w:tcPr>
          <w:p w:rsidR="00EF7B16" w:rsidRPr="00EF3479" w:rsidRDefault="000204E0" w:rsidP="00EF34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479"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  <w:r w:rsidRPr="00EF3479">
              <w:rPr>
                <w:rFonts w:ascii="Times New Roman" w:eastAsia="Times New Roman" w:hAnsi="Times New Roman" w:cs="Times New Roman"/>
                <w:sz w:val="24"/>
                <w:szCs w:val="24"/>
              </w:rPr>
              <w:t>з 1</w:t>
            </w:r>
            <w:r w:rsidR="00EF3479" w:rsidRPr="00EF34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F3479">
              <w:rPr>
                <w:rFonts w:ascii="Times New Roman" w:eastAsia="Times New Roman" w:hAnsi="Times New Roman" w:cs="Times New Roman"/>
                <w:sz w:val="24"/>
                <w:szCs w:val="24"/>
              </w:rPr>
              <w:t>:00 до 1</w:t>
            </w:r>
            <w:r w:rsidR="00EF3479" w:rsidRPr="00EF34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3479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B16" w:rsidRPr="009B2B9B" w:rsidRDefault="009B2B9B" w:rsidP="009B2B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B2B9B">
        <w:rPr>
          <w:rFonts w:ascii="Times New Roman" w:hAnsi="Times New Roman" w:cs="Times New Roman"/>
          <w:b/>
          <w:caps/>
          <w:sz w:val="28"/>
          <w:szCs w:val="28"/>
        </w:rPr>
        <w:t>Анотація навчальної дисципліни</w:t>
      </w:r>
    </w:p>
    <w:p w:rsidR="009B2B9B" w:rsidRDefault="009B2B9B" w:rsidP="009B2B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Навчальна </w:t>
      </w:r>
      <w:r w:rsidRPr="00EF3479">
        <w:rPr>
          <w:rFonts w:ascii="Times New Roman" w:hAnsi="Times New Roman" w:cs="Times New Roman"/>
          <w:sz w:val="28"/>
          <w:szCs w:val="28"/>
        </w:rPr>
        <w:t>дисципліна «</w:t>
      </w:r>
      <w:r w:rsidR="00AF0793">
        <w:rPr>
          <w:rFonts w:ascii="Times New Roman" w:hAnsi="Times New Roman" w:cs="Times New Roman"/>
          <w:sz w:val="28"/>
          <w:szCs w:val="28"/>
        </w:rPr>
        <w:t>Соціальний аудит та інспектування</w:t>
      </w:r>
      <w:r w:rsidRPr="00EF3479">
        <w:rPr>
          <w:rFonts w:ascii="Times New Roman" w:hAnsi="Times New Roman" w:cs="Times New Roman"/>
          <w:sz w:val="28"/>
          <w:szCs w:val="28"/>
        </w:rPr>
        <w:t>» спрямована</w:t>
      </w:r>
      <w:r>
        <w:rPr>
          <w:rFonts w:ascii="Times New Roman" w:hAnsi="Times New Roman" w:cs="Times New Roman"/>
          <w:sz w:val="28"/>
          <w:szCs w:val="28"/>
        </w:rPr>
        <w:t xml:space="preserve"> на розкриття проблеми </w:t>
      </w:r>
      <w:r w:rsidR="00F85C8B">
        <w:rPr>
          <w:rFonts w:ascii="Times New Roman" w:hAnsi="Times New Roman" w:cs="Times New Roman"/>
          <w:sz w:val="28"/>
          <w:szCs w:val="28"/>
        </w:rPr>
        <w:t>функ</w:t>
      </w:r>
      <w:r w:rsidR="00AF0793">
        <w:rPr>
          <w:rFonts w:ascii="Times New Roman" w:hAnsi="Times New Roman" w:cs="Times New Roman"/>
          <w:sz w:val="28"/>
          <w:szCs w:val="28"/>
        </w:rPr>
        <w:t>ціонування системи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; ознайомлення </w:t>
      </w:r>
      <w:r w:rsidR="00F85C8B">
        <w:rPr>
          <w:rFonts w:ascii="Times New Roman" w:hAnsi="Times New Roman" w:cs="Times New Roman"/>
          <w:sz w:val="28"/>
          <w:szCs w:val="28"/>
        </w:rPr>
        <w:t xml:space="preserve">з </w:t>
      </w:r>
      <w:r w:rsidR="00FD2F39">
        <w:rPr>
          <w:rFonts w:ascii="Times New Roman" w:hAnsi="Times New Roman" w:cs="Times New Roman"/>
          <w:sz w:val="28"/>
          <w:szCs w:val="28"/>
        </w:rPr>
        <w:t>методичними підходами до організації та проведення соціального аудиту та соціального інспектування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B9B" w:rsidRDefault="009B2B9B" w:rsidP="009B2B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 навчальної дисципліни: </w:t>
      </w:r>
      <w:r w:rsidR="00FD2F39">
        <w:rPr>
          <w:rFonts w:ascii="Times New Roman" w:eastAsia="Times New Roman" w:hAnsi="Times New Roman" w:cs="Times New Roman"/>
          <w:sz w:val="28"/>
          <w:szCs w:val="28"/>
        </w:rPr>
        <w:t>ф</w:t>
      </w:r>
      <w:r w:rsidR="00FD2F39" w:rsidRPr="00C5093B">
        <w:rPr>
          <w:rFonts w:ascii="Times New Roman" w:eastAsia="Times New Roman" w:hAnsi="Times New Roman" w:cs="Times New Roman"/>
          <w:sz w:val="28"/>
          <w:szCs w:val="20"/>
        </w:rPr>
        <w:t xml:space="preserve">ормування системи теоретичних знань та практичних вмінь щодо організації і проведення перевірки правильності нарахування та </w:t>
      </w:r>
      <w:r w:rsidR="00FD2F39">
        <w:rPr>
          <w:rFonts w:ascii="Times New Roman" w:eastAsia="Times New Roman" w:hAnsi="Times New Roman" w:cs="Times New Roman"/>
          <w:sz w:val="28"/>
          <w:szCs w:val="20"/>
        </w:rPr>
        <w:t>погашення зобов’язань із соціальних виплат та інших видів</w:t>
      </w:r>
      <w:r w:rsidR="00FD2F39" w:rsidRPr="00C5093B">
        <w:rPr>
          <w:rFonts w:ascii="Times New Roman" w:eastAsia="Times New Roman" w:hAnsi="Times New Roman" w:cs="Times New Roman"/>
          <w:sz w:val="28"/>
          <w:szCs w:val="20"/>
        </w:rPr>
        <w:t xml:space="preserve"> монетарних видів соціальних допомог, здійснення заходів із інспектування ефективності надання соціальних послуг</w:t>
      </w:r>
      <w:r w:rsidR="00FD2F39">
        <w:rPr>
          <w:rFonts w:ascii="Times New Roman" w:eastAsia="Times New Roman" w:hAnsi="Times New Roman" w:cs="Times New Roman"/>
          <w:sz w:val="28"/>
          <w:szCs w:val="20"/>
        </w:rPr>
        <w:t>, а також щодо забезпечення дотримання соціальних стандартів та гарантій в системі соціального захисту населення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B9B" w:rsidRDefault="009B2B9B" w:rsidP="009B2B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B9B" w:rsidRPr="009B2B9B" w:rsidRDefault="009B2B9B" w:rsidP="009B2B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B2B9B">
        <w:rPr>
          <w:rFonts w:ascii="Times New Roman" w:hAnsi="Times New Roman" w:cs="Times New Roman"/>
          <w:b/>
          <w:caps/>
          <w:sz w:val="28"/>
          <w:szCs w:val="28"/>
        </w:rPr>
        <w:t>Навчальний контент освітньої компоненти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2E5CD8" w:rsidRPr="008C19C5" w:rsidTr="00CF0C89">
        <w:tc>
          <w:tcPr>
            <w:tcW w:w="9629" w:type="dxa"/>
            <w:gridSpan w:val="2"/>
            <w:vAlign w:val="center"/>
          </w:tcPr>
          <w:p w:rsidR="002E5CD8" w:rsidRPr="008C19C5" w:rsidRDefault="002E5CD8" w:rsidP="00FD2F39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C19C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Модуль 1.</w:t>
            </w:r>
            <w:r w:rsidR="00F85C8B" w:rsidRPr="008C19C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8C19C5" w:rsidRPr="008C19C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Теоретичні та практичні аспекти організації та проведення соціального аудиту</w:t>
            </w:r>
          </w:p>
        </w:tc>
      </w:tr>
      <w:tr w:rsidR="002E5CD8" w:rsidRPr="008C19C5" w:rsidTr="002E5CD8">
        <w:tc>
          <w:tcPr>
            <w:tcW w:w="1413" w:type="dxa"/>
            <w:vAlign w:val="center"/>
          </w:tcPr>
          <w:p w:rsidR="002E5CD8" w:rsidRPr="008C19C5" w:rsidRDefault="002E5CD8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C5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8216" w:type="dxa"/>
            <w:vAlign w:val="center"/>
          </w:tcPr>
          <w:p w:rsidR="002E5CD8" w:rsidRPr="008C19C5" w:rsidRDefault="008C19C5" w:rsidP="009B2B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Теоретичні основи соціального аудиту</w:t>
            </w:r>
          </w:p>
        </w:tc>
      </w:tr>
      <w:tr w:rsidR="002E5CD8" w:rsidRPr="008C19C5" w:rsidTr="002E5CD8">
        <w:tc>
          <w:tcPr>
            <w:tcW w:w="1413" w:type="dxa"/>
            <w:vAlign w:val="center"/>
          </w:tcPr>
          <w:p w:rsidR="002E5CD8" w:rsidRPr="008C19C5" w:rsidRDefault="002E5CD8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C5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8216" w:type="dxa"/>
            <w:vAlign w:val="center"/>
          </w:tcPr>
          <w:p w:rsidR="002E5CD8" w:rsidRPr="008C19C5" w:rsidRDefault="008C19C5" w:rsidP="009B2B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C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 у системі соціальної відповідальності бізнесу</w:t>
            </w:r>
          </w:p>
        </w:tc>
      </w:tr>
      <w:tr w:rsidR="002E5CD8" w:rsidRPr="008C19C5" w:rsidTr="002E5CD8">
        <w:tc>
          <w:tcPr>
            <w:tcW w:w="1413" w:type="dxa"/>
            <w:vAlign w:val="center"/>
          </w:tcPr>
          <w:p w:rsidR="002E5CD8" w:rsidRPr="008C19C5" w:rsidRDefault="002E5CD8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C5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</w:p>
        </w:tc>
        <w:tc>
          <w:tcPr>
            <w:tcW w:w="8216" w:type="dxa"/>
            <w:vAlign w:val="center"/>
          </w:tcPr>
          <w:p w:rsidR="002E5CD8" w:rsidRPr="008C19C5" w:rsidRDefault="008C19C5" w:rsidP="009B2B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C5">
              <w:rPr>
                <w:rFonts w:ascii="Times New Roman" w:hAnsi="Times New Roman" w:cs="Times New Roman"/>
                <w:sz w:val="24"/>
                <w:szCs w:val="24"/>
              </w:rPr>
              <w:t>Проведення соціального аудиту: етапи, форми роботи, звітність</w:t>
            </w:r>
          </w:p>
        </w:tc>
      </w:tr>
      <w:tr w:rsidR="002E5CD8" w:rsidRPr="008C19C5" w:rsidTr="002E5CD8">
        <w:tc>
          <w:tcPr>
            <w:tcW w:w="1413" w:type="dxa"/>
            <w:vAlign w:val="center"/>
          </w:tcPr>
          <w:p w:rsidR="002E5CD8" w:rsidRPr="008C19C5" w:rsidRDefault="002E5CD8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C5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</w:p>
        </w:tc>
        <w:tc>
          <w:tcPr>
            <w:tcW w:w="8216" w:type="dxa"/>
            <w:vAlign w:val="center"/>
          </w:tcPr>
          <w:p w:rsidR="002E5CD8" w:rsidRPr="008C19C5" w:rsidRDefault="008C19C5" w:rsidP="009B2B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Аудит розрахунків за виплатами працівникам</w:t>
            </w:r>
          </w:p>
        </w:tc>
      </w:tr>
      <w:tr w:rsidR="002E5CD8" w:rsidRPr="008C19C5" w:rsidTr="002E5CD8">
        <w:tc>
          <w:tcPr>
            <w:tcW w:w="1413" w:type="dxa"/>
            <w:vAlign w:val="center"/>
          </w:tcPr>
          <w:p w:rsidR="002E5CD8" w:rsidRPr="008C19C5" w:rsidRDefault="002E5CD8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C5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8216" w:type="dxa"/>
            <w:vAlign w:val="center"/>
          </w:tcPr>
          <w:p w:rsidR="002E5CD8" w:rsidRPr="008C19C5" w:rsidRDefault="008C19C5" w:rsidP="009B2B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Аудит розрахунків зі соціального страхування</w:t>
            </w:r>
          </w:p>
        </w:tc>
      </w:tr>
      <w:tr w:rsidR="008C19C5" w:rsidRPr="008C19C5" w:rsidTr="002E5CD8">
        <w:tc>
          <w:tcPr>
            <w:tcW w:w="1413" w:type="dxa"/>
            <w:vAlign w:val="center"/>
          </w:tcPr>
          <w:p w:rsidR="008C19C5" w:rsidRPr="008C19C5" w:rsidRDefault="008C19C5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C5"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8216" w:type="dxa"/>
            <w:vAlign w:val="center"/>
          </w:tcPr>
          <w:p w:rsidR="008C19C5" w:rsidRPr="008C19C5" w:rsidRDefault="008C19C5" w:rsidP="009B2B9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Аудит соціальних виплат</w:t>
            </w:r>
          </w:p>
        </w:tc>
      </w:tr>
      <w:tr w:rsidR="002E5CD8" w:rsidRPr="008C19C5" w:rsidTr="00BA3E8D">
        <w:tc>
          <w:tcPr>
            <w:tcW w:w="9629" w:type="dxa"/>
            <w:gridSpan w:val="2"/>
            <w:vAlign w:val="center"/>
          </w:tcPr>
          <w:p w:rsidR="002E5CD8" w:rsidRPr="008C19C5" w:rsidRDefault="002E5CD8" w:rsidP="00FD2F39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C19C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Модуль 2.</w:t>
            </w:r>
            <w:r w:rsidR="00F85C8B" w:rsidRPr="008C19C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8C19C5" w:rsidRPr="008C19C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Теоретичні та практичні аспекти проведення інспектування</w:t>
            </w:r>
          </w:p>
        </w:tc>
      </w:tr>
      <w:tr w:rsidR="002E5CD8" w:rsidRPr="008C19C5" w:rsidTr="002E5CD8">
        <w:tc>
          <w:tcPr>
            <w:tcW w:w="1413" w:type="dxa"/>
            <w:vAlign w:val="center"/>
          </w:tcPr>
          <w:p w:rsidR="002E5CD8" w:rsidRPr="008C19C5" w:rsidRDefault="002E5CD8" w:rsidP="008C19C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C19C5" w:rsidRPr="008C19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16" w:type="dxa"/>
            <w:vAlign w:val="center"/>
          </w:tcPr>
          <w:p w:rsidR="002E5CD8" w:rsidRPr="008C19C5" w:rsidRDefault="008C19C5" w:rsidP="009B2B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C5">
              <w:rPr>
                <w:rFonts w:ascii="Times New Roman" w:hAnsi="Times New Roman" w:cs="Times New Roman"/>
                <w:sz w:val="24"/>
                <w:szCs w:val="24"/>
              </w:rPr>
              <w:t>Зміст та завдання соціального інспектування</w:t>
            </w:r>
          </w:p>
        </w:tc>
      </w:tr>
      <w:tr w:rsidR="002E5CD8" w:rsidRPr="008C19C5" w:rsidTr="002E5CD8">
        <w:tc>
          <w:tcPr>
            <w:tcW w:w="1413" w:type="dxa"/>
            <w:vAlign w:val="center"/>
          </w:tcPr>
          <w:p w:rsidR="002E5CD8" w:rsidRPr="008C19C5" w:rsidRDefault="002E5CD8" w:rsidP="008C19C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C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C19C5" w:rsidRPr="008C1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8216" w:type="dxa"/>
            <w:vAlign w:val="center"/>
          </w:tcPr>
          <w:p w:rsidR="002E5CD8" w:rsidRPr="008C19C5" w:rsidRDefault="008C19C5" w:rsidP="009B2B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C5">
              <w:rPr>
                <w:rFonts w:ascii="Times New Roman" w:hAnsi="Times New Roman" w:cs="Times New Roman"/>
                <w:sz w:val="24"/>
                <w:szCs w:val="24"/>
              </w:rPr>
              <w:t>Правові основи соціального інспектування</w:t>
            </w:r>
          </w:p>
        </w:tc>
      </w:tr>
      <w:tr w:rsidR="002E5CD8" w:rsidRPr="008C19C5" w:rsidTr="002E5CD8">
        <w:tc>
          <w:tcPr>
            <w:tcW w:w="1413" w:type="dxa"/>
            <w:vAlign w:val="center"/>
          </w:tcPr>
          <w:p w:rsidR="002E5CD8" w:rsidRPr="008C19C5" w:rsidRDefault="002E5CD8" w:rsidP="008C19C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C19C5" w:rsidRPr="008C19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16" w:type="dxa"/>
            <w:vAlign w:val="center"/>
          </w:tcPr>
          <w:p w:rsidR="002E5CD8" w:rsidRPr="008C19C5" w:rsidRDefault="008C19C5" w:rsidP="009B2B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C5">
              <w:rPr>
                <w:rFonts w:ascii="Times New Roman" w:hAnsi="Times New Roman" w:cs="Times New Roman"/>
                <w:sz w:val="24"/>
                <w:szCs w:val="24"/>
              </w:rPr>
              <w:t>Види, методи та функції соціального інспектування</w:t>
            </w:r>
          </w:p>
        </w:tc>
      </w:tr>
      <w:tr w:rsidR="002E5CD8" w:rsidRPr="008C19C5" w:rsidTr="002E5CD8">
        <w:tc>
          <w:tcPr>
            <w:tcW w:w="1413" w:type="dxa"/>
            <w:vAlign w:val="center"/>
          </w:tcPr>
          <w:p w:rsidR="002E5CD8" w:rsidRPr="008C19C5" w:rsidRDefault="002E5CD8" w:rsidP="008C19C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C19C5" w:rsidRPr="008C19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16" w:type="dxa"/>
            <w:vAlign w:val="center"/>
          </w:tcPr>
          <w:p w:rsidR="002E5CD8" w:rsidRPr="008C19C5" w:rsidRDefault="008C19C5" w:rsidP="009B2B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C5">
              <w:rPr>
                <w:rFonts w:ascii="Times New Roman" w:hAnsi="Times New Roman" w:cs="Times New Roman"/>
                <w:sz w:val="24"/>
                <w:szCs w:val="24"/>
              </w:rPr>
              <w:t>Порядок інспектування сімей, дітей та молоді, які перебувають у складних життєвих обставинах</w:t>
            </w:r>
          </w:p>
        </w:tc>
      </w:tr>
    </w:tbl>
    <w:p w:rsidR="004C78F6" w:rsidRDefault="004C78F6" w:rsidP="002E5C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B2B9B" w:rsidRPr="002E5CD8" w:rsidRDefault="002E5CD8" w:rsidP="002E5C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E5CD8">
        <w:rPr>
          <w:rFonts w:ascii="Times New Roman" w:hAnsi="Times New Roman" w:cs="Times New Roman"/>
          <w:b/>
          <w:caps/>
          <w:sz w:val="28"/>
          <w:szCs w:val="28"/>
        </w:rPr>
        <w:lastRenderedPageBreak/>
        <w:t>Освітні технології, форми та методи навчання</w:t>
      </w:r>
    </w:p>
    <w:p w:rsidR="009B2B9B" w:rsidRPr="00C407FA" w:rsidRDefault="00C407FA" w:rsidP="00C407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7FA">
        <w:rPr>
          <w:rFonts w:ascii="Times New Roman" w:hAnsi="Times New Roman" w:cs="Times New Roman"/>
          <w:sz w:val="28"/>
          <w:szCs w:val="28"/>
        </w:rPr>
        <w:t xml:space="preserve">У процесі вивчення навчальної дисципліни використовуються освітні технології інтенсифікації навчання на основі опорних схем і моделей, модульно-блочного навчання, блочно-консультативного навчання, </w:t>
      </w:r>
      <w:r>
        <w:rPr>
          <w:rFonts w:ascii="Times New Roman" w:hAnsi="Times New Roman" w:cs="Times New Roman"/>
          <w:sz w:val="28"/>
          <w:szCs w:val="28"/>
        </w:rPr>
        <w:t>особисто-орієнтованого навчання (студентоцентризм)</w:t>
      </w:r>
      <w:r w:rsidRPr="00C407FA">
        <w:rPr>
          <w:rFonts w:ascii="Times New Roman" w:hAnsi="Times New Roman" w:cs="Times New Roman"/>
          <w:sz w:val="28"/>
          <w:szCs w:val="28"/>
        </w:rPr>
        <w:t xml:space="preserve">; </w:t>
      </w:r>
      <w:r w:rsidR="00F922A6" w:rsidRPr="00930F2C">
        <w:rPr>
          <w:rFonts w:ascii="Times New Roman" w:hAnsi="Times New Roman" w:cs="Times New Roman"/>
          <w:sz w:val="28"/>
          <w:szCs w:val="28"/>
        </w:rPr>
        <w:t>вербальні методи (лекція, бесіда, диспут, пояснення, розповідь та інші)</w:t>
      </w:r>
      <w:r w:rsidR="00F922A6">
        <w:rPr>
          <w:rFonts w:ascii="Times New Roman" w:hAnsi="Times New Roman" w:cs="Times New Roman"/>
          <w:sz w:val="28"/>
          <w:szCs w:val="28"/>
        </w:rPr>
        <w:t xml:space="preserve">; </w:t>
      </w:r>
      <w:r w:rsidR="00F922A6" w:rsidRPr="00930F2C">
        <w:rPr>
          <w:rFonts w:ascii="Times New Roman" w:hAnsi="Times New Roman"/>
          <w:sz w:val="28"/>
          <w:szCs w:val="28"/>
        </w:rPr>
        <w:t>семінари, практичні та лабораторні роботи</w:t>
      </w:r>
      <w:r w:rsidR="00F922A6">
        <w:rPr>
          <w:rFonts w:ascii="Times New Roman" w:hAnsi="Times New Roman"/>
          <w:sz w:val="28"/>
          <w:szCs w:val="28"/>
        </w:rPr>
        <w:t xml:space="preserve">; </w:t>
      </w:r>
      <w:r w:rsidR="00F922A6" w:rsidRPr="00930F2C">
        <w:rPr>
          <w:rFonts w:ascii="Times New Roman" w:hAnsi="Times New Roman" w:cs="Times New Roman"/>
          <w:sz w:val="28"/>
          <w:szCs w:val="28"/>
        </w:rPr>
        <w:t>наочні методи (презентація, демонстрація, ілюстрація)</w:t>
      </w:r>
      <w:r w:rsidR="00F922A6">
        <w:rPr>
          <w:rFonts w:ascii="Times New Roman" w:hAnsi="Times New Roman" w:cs="Times New Roman"/>
          <w:sz w:val="28"/>
          <w:szCs w:val="28"/>
        </w:rPr>
        <w:t xml:space="preserve">; </w:t>
      </w:r>
      <w:r w:rsidR="00F922A6" w:rsidRPr="00930F2C">
        <w:rPr>
          <w:rFonts w:ascii="Times New Roman" w:hAnsi="Times New Roman" w:cs="Times New Roman"/>
          <w:sz w:val="28"/>
          <w:szCs w:val="28"/>
        </w:rPr>
        <w:t>проблемно-пошукові методи</w:t>
      </w:r>
      <w:r w:rsidR="00F922A6">
        <w:rPr>
          <w:rFonts w:ascii="Times New Roman" w:hAnsi="Times New Roman" w:cs="Times New Roman"/>
          <w:sz w:val="28"/>
          <w:szCs w:val="28"/>
        </w:rPr>
        <w:t xml:space="preserve">; </w:t>
      </w:r>
      <w:r w:rsidR="00F922A6" w:rsidRPr="00930F2C">
        <w:rPr>
          <w:rFonts w:ascii="Times New Roman" w:hAnsi="Times New Roman" w:cs="Times New Roman"/>
          <w:sz w:val="28"/>
          <w:szCs w:val="28"/>
        </w:rPr>
        <w:t>інтерактивні методи</w:t>
      </w:r>
      <w:r w:rsidR="00F922A6">
        <w:rPr>
          <w:rFonts w:ascii="Times New Roman" w:hAnsi="Times New Roman" w:cs="Times New Roman"/>
          <w:sz w:val="28"/>
          <w:szCs w:val="28"/>
        </w:rPr>
        <w:t xml:space="preserve">; </w:t>
      </w:r>
      <w:r w:rsidR="00F922A6" w:rsidRPr="00930F2C">
        <w:rPr>
          <w:rFonts w:ascii="Times New Roman" w:hAnsi="Times New Roman" w:cs="Times New Roman"/>
          <w:sz w:val="28"/>
          <w:szCs w:val="28"/>
        </w:rPr>
        <w:t>ситуаційні завдання</w:t>
      </w:r>
      <w:r w:rsidR="00F922A6">
        <w:rPr>
          <w:rFonts w:ascii="Times New Roman" w:hAnsi="Times New Roman" w:cs="Times New Roman"/>
          <w:sz w:val="28"/>
          <w:szCs w:val="28"/>
        </w:rPr>
        <w:t xml:space="preserve">; </w:t>
      </w:r>
      <w:r w:rsidR="00F922A6" w:rsidRPr="00930F2C">
        <w:rPr>
          <w:rFonts w:ascii="Times New Roman" w:hAnsi="Times New Roman" w:cs="Times New Roman"/>
          <w:sz w:val="28"/>
          <w:szCs w:val="28"/>
        </w:rPr>
        <w:t>робота з інформаційними ресурсами (нормативними джерелами, навчально-методичною та науковою літературою, інтернет-ресурсами)</w:t>
      </w:r>
      <w:r w:rsidR="00F922A6">
        <w:rPr>
          <w:rFonts w:ascii="Times New Roman" w:hAnsi="Times New Roman" w:cs="Times New Roman"/>
          <w:sz w:val="28"/>
          <w:szCs w:val="28"/>
        </w:rPr>
        <w:t xml:space="preserve">; </w:t>
      </w:r>
      <w:r w:rsidR="00F922A6" w:rsidRPr="00930F2C">
        <w:rPr>
          <w:rFonts w:ascii="Times New Roman" w:hAnsi="Times New Roman" w:cs="Times New Roman"/>
          <w:sz w:val="28"/>
          <w:szCs w:val="28"/>
        </w:rPr>
        <w:t>самостійна робота</w:t>
      </w:r>
      <w:r w:rsidR="00F922A6">
        <w:rPr>
          <w:rFonts w:ascii="Times New Roman" w:hAnsi="Times New Roman" w:cs="Times New Roman"/>
          <w:sz w:val="28"/>
          <w:szCs w:val="28"/>
        </w:rPr>
        <w:t xml:space="preserve">; </w:t>
      </w:r>
      <w:r w:rsidR="00F922A6" w:rsidRPr="00930F2C">
        <w:rPr>
          <w:rFonts w:ascii="Times New Roman" w:hAnsi="Times New Roman" w:cs="Times New Roman"/>
          <w:sz w:val="28"/>
          <w:szCs w:val="28"/>
        </w:rPr>
        <w:t>дистанційне навчання з використанням системи Moodle</w:t>
      </w:r>
      <w:r w:rsidR="00F922A6">
        <w:rPr>
          <w:rFonts w:ascii="Times New Roman" w:hAnsi="Times New Roman" w:cs="Times New Roman"/>
          <w:sz w:val="28"/>
          <w:szCs w:val="28"/>
        </w:rPr>
        <w:t xml:space="preserve">; </w:t>
      </w:r>
      <w:r w:rsidR="00F922A6" w:rsidRPr="00930F2C">
        <w:rPr>
          <w:rFonts w:ascii="Times New Roman" w:hAnsi="Times New Roman" w:cs="Times New Roman"/>
          <w:sz w:val="28"/>
          <w:szCs w:val="28"/>
        </w:rPr>
        <w:t>і</w:t>
      </w:r>
      <w:r w:rsidR="00F922A6" w:rsidRPr="00930F2C">
        <w:rPr>
          <w:rFonts w:ascii="Times New Roman" w:eastAsia="Malgun Gothic Semilight" w:hAnsi="Times New Roman" w:cs="Times New Roman"/>
          <w:sz w:val="28"/>
          <w:szCs w:val="28"/>
        </w:rPr>
        <w:t>нш</w:t>
      </w:r>
      <w:r w:rsidR="00F922A6" w:rsidRPr="00930F2C">
        <w:rPr>
          <w:rFonts w:ascii="Times New Roman" w:hAnsi="Times New Roman" w:cs="Times New Roman"/>
          <w:sz w:val="28"/>
          <w:szCs w:val="28"/>
        </w:rPr>
        <w:t xml:space="preserve">і </w:t>
      </w:r>
      <w:r w:rsidR="00F922A6" w:rsidRPr="00930F2C">
        <w:rPr>
          <w:rFonts w:ascii="Times New Roman" w:eastAsia="Malgun Gothic Semilight" w:hAnsi="Times New Roman" w:cs="Times New Roman"/>
          <w:sz w:val="28"/>
          <w:szCs w:val="28"/>
        </w:rPr>
        <w:t>методи навчання</w:t>
      </w:r>
      <w:r w:rsidRPr="00C407FA">
        <w:rPr>
          <w:rFonts w:ascii="Times New Roman" w:hAnsi="Times New Roman" w:cs="Times New Roman"/>
          <w:sz w:val="28"/>
          <w:szCs w:val="28"/>
        </w:rPr>
        <w:t>.</w:t>
      </w:r>
    </w:p>
    <w:p w:rsidR="002E5CD8" w:rsidRDefault="002E5CD8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CD8" w:rsidRPr="00F603A2" w:rsidRDefault="002E5CD8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Форми й методи контролю та оцінювання</w:t>
      </w:r>
    </w:p>
    <w:p w:rsidR="00F922A6" w:rsidRDefault="00F922A6" w:rsidP="00F922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контроль: </w:t>
      </w:r>
      <w:r w:rsidR="001A52C2"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фронтальне опитування;</w:t>
      </w:r>
      <w:r w:rsidR="001A52C2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="001A52C2"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індивідуальне опитування;</w:t>
      </w:r>
      <w:r w:rsidR="001A52C2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="001A52C2"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стандартизован</w:t>
      </w:r>
      <w:r w:rsidR="001A52C2"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і </w:t>
      </w:r>
      <w:r w:rsidR="001A52C2"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тести</w:t>
      </w:r>
      <w:r w:rsidR="001A52C2"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; розв’язування практичних ситуацій;</w:t>
      </w:r>
      <w:r w:rsidR="001A52C2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="001A52C2"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тематичні контрольні роботи;</w:t>
      </w:r>
      <w:r w:rsidR="001A52C2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="001A52C2"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презентація результатів виконання індивідуальних та командних завдань (наукових, розрахункових, аналітичних та інших);</w:t>
      </w:r>
      <w:r w:rsidR="001A52C2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="001A52C2"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виступи та </w:t>
      </w:r>
      <w:r w:rsidR="001A52C2"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презентац</w:t>
      </w:r>
      <w:r w:rsidR="001A52C2"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ії здобувачів </w:t>
      </w:r>
      <w:r w:rsidR="001A52C2"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на</w:t>
      </w:r>
      <w:r w:rsidR="001A52C2"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="001A52C2"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науково-практичних</w:t>
      </w:r>
      <w:r w:rsidR="001A52C2"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="001A52C2"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заходах</w:t>
      </w:r>
      <w:r w:rsidR="001A52C2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; </w:t>
      </w:r>
      <w:r w:rsidR="001A52C2"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і</w:t>
      </w:r>
      <w:r w:rsidR="001A52C2"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нш</w:t>
      </w:r>
      <w:r w:rsidR="001A52C2"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і </w:t>
      </w:r>
      <w:r w:rsidR="001A52C2"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види</w:t>
      </w:r>
      <w:r w:rsidR="001A52C2"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і</w:t>
      </w:r>
      <w:r w:rsidR="001A52C2"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ндив</w:t>
      </w:r>
      <w:r w:rsidR="001A52C2"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і</w:t>
      </w:r>
      <w:r w:rsidR="001A52C2"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дуальних</w:t>
      </w:r>
      <w:r w:rsidR="001A52C2"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="001A52C2"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та</w:t>
      </w:r>
      <w:r w:rsidR="001A52C2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групових завдань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CD8" w:rsidRDefault="00F922A6" w:rsidP="00F922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Підсумковий контроль: </w:t>
      </w:r>
      <w:r w:rsidR="004C78F6">
        <w:rPr>
          <w:rFonts w:ascii="Times New Roman" w:hAnsi="Times New Roman" w:cs="Times New Roman"/>
          <w:sz w:val="28"/>
          <w:szCs w:val="28"/>
        </w:rPr>
        <w:t>залік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CD8" w:rsidRDefault="002E5CD8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CD8" w:rsidRPr="00F603A2" w:rsidRDefault="002E5CD8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Критерії оцінювання результатів навчання</w:t>
      </w:r>
    </w:p>
    <w:p w:rsidR="002E5CD8" w:rsidRDefault="002E5CD8" w:rsidP="002E5CD8">
      <w:pPr>
        <w:pStyle w:val="a4"/>
        <w:widowControl w:val="0"/>
        <w:spacing w:before="0" w:beforeAutospacing="0" w:after="0" w:afterAutospacing="0"/>
        <w:ind w:firstLine="567"/>
        <w:jc w:val="both"/>
        <w:rPr>
          <w:rFonts w:eastAsia="+mn-ea"/>
          <w:color w:val="000000"/>
          <w:kern w:val="24"/>
          <w:sz w:val="28"/>
          <w:szCs w:val="28"/>
        </w:rPr>
      </w:pPr>
      <w:r w:rsidRPr="002E5CD8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2E5CD8">
        <w:rPr>
          <w:color w:val="202124"/>
          <w:sz w:val="28"/>
          <w:szCs w:val="28"/>
          <w:shd w:val="clear" w:color="auto" w:fill="FFFFFF"/>
        </w:rPr>
        <w:t>ECTS</w:t>
      </w:r>
      <w:r w:rsidRPr="002E5CD8">
        <w:rPr>
          <w:rFonts w:eastAsia="+mn-ea"/>
          <w:color w:val="000000"/>
          <w:kern w:val="24"/>
          <w:sz w:val="28"/>
          <w:szCs w:val="28"/>
        </w:rPr>
        <w:t>).</w:t>
      </w:r>
    </w:p>
    <w:p w:rsidR="002E5CD8" w:rsidRPr="002E5CD8" w:rsidRDefault="002E5CD8" w:rsidP="002E5CD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5CD8">
        <w:rPr>
          <w:rFonts w:eastAsia="+mn-ea"/>
          <w:color w:val="000000"/>
          <w:kern w:val="24"/>
          <w:sz w:val="28"/>
          <w:szCs w:val="28"/>
        </w:rPr>
        <w:t>Критерієм успішного оцінювання є досягнення здобувачем вищої освіти мінімальних порогових рівнів (балів) за кожним запланованим результатом навчання</w:t>
      </w:r>
    </w:p>
    <w:p w:rsidR="002E5CD8" w:rsidRDefault="002E5CD8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CD8" w:rsidRPr="00F603A2" w:rsidRDefault="00F603A2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Політика щодо академічної доброчесності</w:t>
      </w:r>
    </w:p>
    <w:p w:rsidR="00F603A2" w:rsidRPr="00F603A2" w:rsidRDefault="00F603A2" w:rsidP="00F603A2">
      <w:pPr>
        <w:pStyle w:val="a5"/>
        <w:ind w:left="0" w:firstLine="567"/>
        <w:rPr>
          <w:bCs/>
          <w:color w:val="000000" w:themeColor="text1"/>
          <w:sz w:val="28"/>
          <w:szCs w:val="28"/>
        </w:rPr>
      </w:pPr>
      <w:r w:rsidRPr="00F603A2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F603A2" w:rsidRPr="00F603A2" w:rsidRDefault="00F603A2" w:rsidP="00F603A2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bCs/>
          <w:color w:val="000000" w:themeColor="text1"/>
          <w:sz w:val="28"/>
          <w:szCs w:val="28"/>
        </w:rPr>
      </w:pPr>
      <w:r w:rsidRPr="00F603A2">
        <w:rPr>
          <w:bCs/>
          <w:color w:val="000000" w:themeColor="text1"/>
          <w:sz w:val="28"/>
          <w:szCs w:val="28"/>
        </w:rPr>
        <w:t xml:space="preserve">Етичний кодекс </w:t>
      </w:r>
      <w:r w:rsidRPr="00F603A2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</w:t>
      </w:r>
      <w:r>
        <w:rPr>
          <w:bCs/>
          <w:color w:val="000000" w:themeColor="text1"/>
          <w:spacing w:val="-4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  <w:lang w:val="en-US"/>
        </w:rPr>
        <w:t>URL</w:t>
      </w:r>
      <w:r>
        <w:rPr>
          <w:bCs/>
          <w:color w:val="000000" w:themeColor="text1"/>
          <w:sz w:val="28"/>
          <w:szCs w:val="28"/>
        </w:rPr>
        <w:t>:</w:t>
      </w:r>
      <w:r w:rsidRPr="00F603A2">
        <w:rPr>
          <w:bCs/>
          <w:color w:val="000000" w:themeColor="text1"/>
          <w:sz w:val="28"/>
          <w:szCs w:val="28"/>
        </w:rPr>
        <w:t xml:space="preserve"> </w:t>
      </w:r>
      <w:hyperlink r:id="rId8" w:history="1">
        <w:r w:rsidRPr="00F603A2">
          <w:rPr>
            <w:rStyle w:val="a7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Pr="00F603A2">
        <w:rPr>
          <w:rStyle w:val="a7"/>
          <w:bCs/>
          <w:sz w:val="28"/>
          <w:szCs w:val="28"/>
        </w:rPr>
        <w:t>;</w:t>
      </w:r>
    </w:p>
    <w:p w:rsidR="002E5CD8" w:rsidRPr="00F603A2" w:rsidRDefault="00F603A2" w:rsidP="00F603A2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F603A2">
        <w:rPr>
          <w:bCs/>
          <w:color w:val="000000" w:themeColor="text1"/>
          <w:sz w:val="28"/>
          <w:szCs w:val="28"/>
        </w:rPr>
        <w:t xml:space="preserve">Положенням про виявлення та запобігання академічного плагіату у Чернівецькому національному університету імені Юрія Федьковича. </w:t>
      </w:r>
      <w:r w:rsidRPr="00F603A2">
        <w:rPr>
          <w:bCs/>
          <w:color w:val="000000" w:themeColor="text1"/>
          <w:sz w:val="28"/>
          <w:szCs w:val="28"/>
          <w:lang w:val="en-US"/>
        </w:rPr>
        <w:t>URL</w:t>
      </w:r>
      <w:r w:rsidRPr="00F603A2">
        <w:rPr>
          <w:bCs/>
          <w:color w:val="000000" w:themeColor="text1"/>
          <w:sz w:val="28"/>
          <w:szCs w:val="28"/>
        </w:rPr>
        <w:t>: </w:t>
      </w:r>
      <w:hyperlink r:id="rId9" w:history="1">
        <w:r w:rsidRPr="00F603A2">
          <w:rPr>
            <w:rStyle w:val="a7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Pr="00F603A2">
        <w:rPr>
          <w:bCs/>
          <w:color w:val="0070C0"/>
          <w:sz w:val="28"/>
          <w:szCs w:val="28"/>
          <w:u w:val="single"/>
        </w:rPr>
        <w:t xml:space="preserve"> at-2023plusdodatky-31102023.pdf</w:t>
      </w:r>
      <w:r w:rsidRPr="00F603A2">
        <w:rPr>
          <w:bCs/>
          <w:color w:val="000000" w:themeColor="text1"/>
          <w:sz w:val="28"/>
          <w:szCs w:val="28"/>
        </w:rPr>
        <w:t>.</w:t>
      </w:r>
    </w:p>
    <w:p w:rsidR="002E5CD8" w:rsidRPr="00F603A2" w:rsidRDefault="002E5CD8" w:rsidP="00F603A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B9B" w:rsidRPr="00F603A2" w:rsidRDefault="00F603A2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Інформаційні ресурси</w:t>
      </w:r>
    </w:p>
    <w:p w:rsidR="001A52C2" w:rsidRPr="007B1373" w:rsidRDefault="001A52C2" w:rsidP="001A52C2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t>Академічні ресурси:</w:t>
      </w:r>
    </w:p>
    <w:p w:rsidR="001A52C2" w:rsidRPr="007B1373" w:rsidRDefault="001A52C2" w:rsidP="001A52C2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t>1. Репозитарій академічних статей, таких як Google Scholar або ResearchGate, для пошуку актуальних наукових досліджень та публікацій з курсу</w:t>
      </w:r>
      <w:r>
        <w:rPr>
          <w:sz w:val="28"/>
          <w:szCs w:val="28"/>
        </w:rPr>
        <w:t>.</w:t>
      </w:r>
    </w:p>
    <w:p w:rsidR="001A52C2" w:rsidRPr="007B1373" w:rsidRDefault="001A52C2" w:rsidP="001A52C2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t xml:space="preserve">2. Archer </w:t>
      </w:r>
      <w:r>
        <w:rPr>
          <w:sz w:val="28"/>
          <w:szCs w:val="28"/>
        </w:rPr>
        <w:t>–</w:t>
      </w:r>
      <w:r w:rsidRPr="007B1373">
        <w:rPr>
          <w:sz w:val="28"/>
          <w:szCs w:val="28"/>
        </w:rPr>
        <w:t xml:space="preserve"> інституційний репозитарій відкритого доступу представників Чернівецького національного університету імені Юрія Федьковича. URL: </w:t>
      </w:r>
      <w:hyperlink r:id="rId10" w:history="1">
        <w:r w:rsidRPr="00A50CC9">
          <w:rPr>
            <w:rStyle w:val="a7"/>
            <w:sz w:val="28"/>
            <w:szCs w:val="28"/>
          </w:rPr>
          <w:t>https://archer.chnu.edu.ua</w:t>
        </w:r>
      </w:hyperlink>
      <w:r w:rsidRPr="007B1373">
        <w:rPr>
          <w:sz w:val="28"/>
          <w:szCs w:val="28"/>
        </w:rPr>
        <w:t>.</w:t>
      </w:r>
    </w:p>
    <w:p w:rsidR="001A52C2" w:rsidRPr="007B1373" w:rsidRDefault="001A52C2" w:rsidP="00EB25E2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t>Офіційні сайти органів державного управління України</w:t>
      </w:r>
      <w:r w:rsidR="00602CA6">
        <w:rPr>
          <w:sz w:val="28"/>
          <w:szCs w:val="28"/>
        </w:rPr>
        <w:t xml:space="preserve"> та професійних організацій</w:t>
      </w:r>
      <w:bookmarkStart w:id="0" w:name="_GoBack"/>
      <w:bookmarkEnd w:id="0"/>
      <w:r w:rsidRPr="007B1373">
        <w:rPr>
          <w:sz w:val="28"/>
          <w:szCs w:val="28"/>
        </w:rPr>
        <w:t>:</w:t>
      </w:r>
    </w:p>
    <w:p w:rsidR="001A52C2" w:rsidRPr="00287068" w:rsidRDefault="001A52C2" w:rsidP="00EB25E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Офіційний сайт Департаменту соціального захисту населення у Чернівецькій області.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11" w:history="1">
        <w:r w:rsidR="00EB25E2" w:rsidRPr="00A50CC9">
          <w:rPr>
            <w:rStyle w:val="a7"/>
            <w:sz w:val="28"/>
            <w:szCs w:val="28"/>
          </w:rPr>
          <w:t>https://bukoda.gov.ua/chernivecka-oda/structure/departament-socialnogo-zahistu-naselennya</w:t>
        </w:r>
      </w:hyperlink>
      <w:r>
        <w:rPr>
          <w:sz w:val="28"/>
          <w:szCs w:val="28"/>
        </w:rPr>
        <w:t>.</w:t>
      </w:r>
      <w:r w:rsidR="00EB25E2">
        <w:rPr>
          <w:sz w:val="28"/>
          <w:szCs w:val="28"/>
        </w:rPr>
        <w:t xml:space="preserve"> </w:t>
      </w:r>
    </w:p>
    <w:p w:rsidR="001A52C2" w:rsidRDefault="001A52C2" w:rsidP="00EB25E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rPr>
          <w:sz w:val="28"/>
          <w:szCs w:val="28"/>
        </w:rPr>
      </w:pPr>
      <w:r w:rsidRPr="00287068">
        <w:rPr>
          <w:sz w:val="28"/>
          <w:szCs w:val="28"/>
        </w:rPr>
        <w:t xml:space="preserve">Офіційний сайт Міжнародної Федерації Бухгалтерів. </w:t>
      </w:r>
      <w:r w:rsidRPr="00287068">
        <w:rPr>
          <w:sz w:val="28"/>
          <w:szCs w:val="28"/>
          <w:lang w:val="en-US"/>
        </w:rPr>
        <w:t>URL</w:t>
      </w:r>
      <w:r w:rsidRPr="00D8053B">
        <w:rPr>
          <w:sz w:val="28"/>
          <w:szCs w:val="28"/>
        </w:rPr>
        <w:t>:</w:t>
      </w:r>
      <w:r w:rsidRPr="00287068">
        <w:rPr>
          <w:sz w:val="28"/>
          <w:szCs w:val="28"/>
        </w:rPr>
        <w:t xml:space="preserve"> </w:t>
      </w:r>
      <w:hyperlink r:id="rId12" w:history="1">
        <w:r w:rsidR="00EB25E2" w:rsidRPr="00A50CC9">
          <w:rPr>
            <w:rStyle w:val="a7"/>
            <w:sz w:val="28"/>
            <w:szCs w:val="28"/>
          </w:rPr>
          <w:t>www.ifac.org</w:t>
        </w:r>
      </w:hyperlink>
      <w:r>
        <w:rPr>
          <w:sz w:val="28"/>
          <w:szCs w:val="28"/>
        </w:rPr>
        <w:t>.</w:t>
      </w:r>
      <w:r w:rsidR="00EB25E2">
        <w:rPr>
          <w:sz w:val="28"/>
          <w:szCs w:val="28"/>
        </w:rPr>
        <w:t xml:space="preserve"> </w:t>
      </w:r>
    </w:p>
    <w:p w:rsidR="001A52C2" w:rsidRDefault="001A52C2" w:rsidP="00EB25E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Офіційний сайт Міністерства соціальної політики України. </w:t>
      </w:r>
      <w:hyperlink r:id="rId13" w:history="1">
        <w:r w:rsidR="00EB25E2" w:rsidRPr="00A50CC9">
          <w:rPr>
            <w:rStyle w:val="a7"/>
            <w:sz w:val="28"/>
            <w:szCs w:val="28"/>
          </w:rPr>
          <w:t>https://www.msp.gov.ua</w:t>
        </w:r>
      </w:hyperlink>
      <w:r>
        <w:rPr>
          <w:sz w:val="28"/>
          <w:szCs w:val="28"/>
        </w:rPr>
        <w:t>.</w:t>
      </w:r>
      <w:r w:rsidR="00EB2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25E2">
        <w:rPr>
          <w:sz w:val="28"/>
          <w:szCs w:val="28"/>
        </w:rPr>
        <w:t xml:space="preserve"> </w:t>
      </w:r>
    </w:p>
    <w:p w:rsidR="001A52C2" w:rsidRPr="00287068" w:rsidRDefault="001A52C2" w:rsidP="00EB25E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rPr>
          <w:sz w:val="28"/>
          <w:szCs w:val="28"/>
        </w:rPr>
      </w:pPr>
      <w:r w:rsidRPr="00287068">
        <w:rPr>
          <w:sz w:val="28"/>
          <w:szCs w:val="28"/>
        </w:rPr>
        <w:t xml:space="preserve">Офіційний сайт Міністерства фінансів України. </w:t>
      </w:r>
      <w:r w:rsidRPr="00287068">
        <w:rPr>
          <w:sz w:val="28"/>
          <w:szCs w:val="28"/>
          <w:lang w:val="en-US"/>
        </w:rPr>
        <w:t>URL</w:t>
      </w:r>
      <w:r w:rsidRPr="00D8053B">
        <w:rPr>
          <w:sz w:val="28"/>
          <w:szCs w:val="28"/>
        </w:rPr>
        <w:t>:</w:t>
      </w:r>
      <w:r w:rsidRPr="00287068">
        <w:rPr>
          <w:sz w:val="28"/>
          <w:szCs w:val="28"/>
        </w:rPr>
        <w:t xml:space="preserve"> </w:t>
      </w:r>
      <w:hyperlink r:id="rId14" w:history="1">
        <w:r w:rsidR="00EB25E2" w:rsidRPr="00A50CC9">
          <w:rPr>
            <w:rStyle w:val="a7"/>
            <w:sz w:val="28"/>
            <w:szCs w:val="28"/>
          </w:rPr>
          <w:t>www.minfin.gov.ua</w:t>
        </w:r>
      </w:hyperlink>
      <w:r w:rsidRPr="00287068">
        <w:rPr>
          <w:sz w:val="28"/>
          <w:szCs w:val="28"/>
        </w:rPr>
        <w:t>.</w:t>
      </w:r>
      <w:r w:rsidR="00EB25E2">
        <w:rPr>
          <w:sz w:val="28"/>
          <w:szCs w:val="28"/>
        </w:rPr>
        <w:t xml:space="preserve"> </w:t>
      </w:r>
      <w:r w:rsidRPr="00287068">
        <w:rPr>
          <w:sz w:val="28"/>
          <w:szCs w:val="28"/>
        </w:rPr>
        <w:t xml:space="preserve"> </w:t>
      </w:r>
    </w:p>
    <w:p w:rsidR="001A52C2" w:rsidRPr="00287068" w:rsidRDefault="001A52C2" w:rsidP="00EB25E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rPr>
          <w:sz w:val="28"/>
          <w:szCs w:val="28"/>
        </w:rPr>
      </w:pPr>
      <w:r w:rsidRPr="00287068">
        <w:rPr>
          <w:sz w:val="28"/>
          <w:szCs w:val="28"/>
        </w:rPr>
        <w:t xml:space="preserve">Офіційний сайт Ради з нагляду в інтересах громадськості. </w:t>
      </w:r>
      <w:r w:rsidRPr="00287068">
        <w:rPr>
          <w:sz w:val="28"/>
          <w:szCs w:val="28"/>
          <w:lang w:val="en-US"/>
        </w:rPr>
        <w:t>URL</w:t>
      </w:r>
      <w:r w:rsidRPr="00D8053B">
        <w:rPr>
          <w:sz w:val="28"/>
          <w:szCs w:val="28"/>
        </w:rPr>
        <w:t>:</w:t>
      </w:r>
      <w:r w:rsidRPr="00287068">
        <w:rPr>
          <w:sz w:val="28"/>
          <w:szCs w:val="28"/>
        </w:rPr>
        <w:t xml:space="preserve"> </w:t>
      </w:r>
      <w:hyperlink r:id="rId15" w:history="1">
        <w:r w:rsidR="00EB25E2" w:rsidRPr="00A50CC9">
          <w:rPr>
            <w:rStyle w:val="a7"/>
            <w:sz w:val="28"/>
            <w:szCs w:val="28"/>
          </w:rPr>
          <w:t>www.ipiob.org</w:t>
        </w:r>
      </w:hyperlink>
      <w:r>
        <w:rPr>
          <w:sz w:val="28"/>
          <w:szCs w:val="28"/>
        </w:rPr>
        <w:t>.</w:t>
      </w:r>
      <w:r w:rsidR="00EB2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603A2" w:rsidRDefault="00F603A2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B16" w:rsidRPr="004C78F6" w:rsidRDefault="00EF7B16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4EE3" w:rsidRPr="00E34E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2B9"/>
    <w:multiLevelType w:val="hybridMultilevel"/>
    <w:tmpl w:val="B64AE15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37270"/>
    <w:multiLevelType w:val="hybridMultilevel"/>
    <w:tmpl w:val="24A42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5F367A"/>
    <w:multiLevelType w:val="hybridMultilevel"/>
    <w:tmpl w:val="D6029E28"/>
    <w:lvl w:ilvl="0" w:tplc="33221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847122"/>
    <w:multiLevelType w:val="hybridMultilevel"/>
    <w:tmpl w:val="38324126"/>
    <w:lvl w:ilvl="0" w:tplc="041C2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5A"/>
    <w:rsid w:val="000204E0"/>
    <w:rsid w:val="001A52C2"/>
    <w:rsid w:val="002E5CD8"/>
    <w:rsid w:val="00487C53"/>
    <w:rsid w:val="004C78F6"/>
    <w:rsid w:val="005961AA"/>
    <w:rsid w:val="00602CA6"/>
    <w:rsid w:val="0066467F"/>
    <w:rsid w:val="006A0000"/>
    <w:rsid w:val="008C19C5"/>
    <w:rsid w:val="00992939"/>
    <w:rsid w:val="009B2B9B"/>
    <w:rsid w:val="00AF0793"/>
    <w:rsid w:val="00C407FA"/>
    <w:rsid w:val="00CB1982"/>
    <w:rsid w:val="00E34EE3"/>
    <w:rsid w:val="00EB25E2"/>
    <w:rsid w:val="00EC155A"/>
    <w:rsid w:val="00EE2923"/>
    <w:rsid w:val="00EF3479"/>
    <w:rsid w:val="00EF7B16"/>
    <w:rsid w:val="00F603A2"/>
    <w:rsid w:val="00F85C8B"/>
    <w:rsid w:val="00F922A6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1CD0"/>
  <w15:chartTrackingRefBased/>
  <w15:docId w15:val="{8BEDE535-0435-4AAC-9AC4-06D57456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link w:val="a6"/>
    <w:uiPriority w:val="34"/>
    <w:qFormat/>
    <w:rsid w:val="00F603A2"/>
    <w:pPr>
      <w:widowControl w:val="0"/>
      <w:autoSpaceDE w:val="0"/>
      <w:autoSpaceDN w:val="0"/>
      <w:spacing w:after="0" w:line="240" w:lineRule="auto"/>
      <w:ind w:left="859" w:hanging="360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603A2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1A52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%20koho-natsionalnoho-universytetu.pdf" TargetMode="External"/><Relationship Id="rId13" Type="http://schemas.openxmlformats.org/officeDocument/2006/relationships/hyperlink" Target="https://www.msp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chnu.edu.ua/course/view.php?id=3893" TargetMode="External"/><Relationship Id="rId12" Type="http://schemas.openxmlformats.org/officeDocument/2006/relationships/hyperlink" Target="http://www.ifac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conom.chnu.edu.ua/kafedry-ekonomichnogo-fakultetu/kafedra-obliku-analizu-i-audytu/kolektyv-kafedry/kuz-vasyl-ivanovych" TargetMode="External"/><Relationship Id="rId11" Type="http://schemas.openxmlformats.org/officeDocument/2006/relationships/hyperlink" Target="https://bukoda.gov.ua/chernivecka-oda/structure/departament-socialnogo-zahistu-naselenny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piob.org" TargetMode="External"/><Relationship Id="rId10" Type="http://schemas.openxmlformats.org/officeDocument/2006/relationships/hyperlink" Target="https://archer.chnu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n5nbzwgb/polozhennia-chnu-pro-plahi" TargetMode="External"/><Relationship Id="rId14" Type="http://schemas.openxmlformats.org/officeDocument/2006/relationships/hyperlink" Target="http://www.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3850</Words>
  <Characters>2195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2024-08-07T10:36:00Z</dcterms:created>
  <dcterms:modified xsi:type="dcterms:W3CDTF">2024-08-27T14:06:00Z</dcterms:modified>
</cp:coreProperties>
</file>