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2303D1" w:rsidRDefault="00CA1254" w:rsidP="00F11F01">
      <w:pPr>
        <w:pStyle w:val="TableParagraph"/>
        <w:spacing w:before="92"/>
        <w:ind w:left="0" w:right="3"/>
        <w:jc w:val="center"/>
        <w:rPr>
          <w:b/>
          <w:color w:val="632423" w:themeColor="accent2" w:themeShade="80"/>
          <w:sz w:val="28"/>
          <w:szCs w:val="28"/>
        </w:rPr>
      </w:pPr>
      <w:r w:rsidRPr="002303D1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752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2303D1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11DEC304" w:rsidR="0028798F" w:rsidRPr="002303D1" w:rsidRDefault="008532F2" w:rsidP="00F11F01">
      <w:pPr>
        <w:widowControl/>
        <w:adjustRightInd w:val="0"/>
        <w:ind w:right="3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2303D1">
        <w:rPr>
          <w:b/>
          <w:color w:val="632423" w:themeColor="accent2" w:themeShade="80"/>
          <w:sz w:val="28"/>
          <w:szCs w:val="28"/>
        </w:rPr>
        <w:t>«</w:t>
      </w:r>
      <w:r w:rsidR="00B03613" w:rsidRPr="002303D1">
        <w:rPr>
          <w:b/>
          <w:bCs/>
          <w:color w:val="632423" w:themeColor="accent2" w:themeShade="80"/>
          <w:sz w:val="28"/>
          <w:szCs w:val="28"/>
        </w:rPr>
        <w:t>ФІНАНСИ</w:t>
      </w:r>
      <w:r w:rsidRPr="002303D1">
        <w:rPr>
          <w:b/>
          <w:bCs/>
          <w:color w:val="632423" w:themeColor="accent2" w:themeShade="80"/>
          <w:sz w:val="28"/>
          <w:szCs w:val="28"/>
        </w:rPr>
        <w:t>»</w:t>
      </w:r>
    </w:p>
    <w:p w14:paraId="6FEC06EE" w14:textId="77777777" w:rsidR="0028798F" w:rsidRPr="002303D1" w:rsidRDefault="0028798F" w:rsidP="00F11F01">
      <w:pPr>
        <w:widowControl/>
        <w:adjustRightInd w:val="0"/>
        <w:ind w:right="3"/>
        <w:jc w:val="center"/>
        <w:rPr>
          <w:rFonts w:eastAsiaTheme="minorHAnsi"/>
          <w:color w:val="000000"/>
          <w:sz w:val="24"/>
          <w:szCs w:val="24"/>
        </w:rPr>
      </w:pPr>
    </w:p>
    <w:p w14:paraId="4CD2BEF6" w14:textId="6D557346" w:rsidR="0028798F" w:rsidRPr="002303D1" w:rsidRDefault="0028798F" w:rsidP="00F11F01">
      <w:pPr>
        <w:widowControl/>
        <w:adjustRightInd w:val="0"/>
        <w:ind w:right="3"/>
        <w:jc w:val="center"/>
        <w:rPr>
          <w:rFonts w:eastAsiaTheme="minorHAnsi"/>
          <w:color w:val="000000"/>
          <w:sz w:val="24"/>
          <w:szCs w:val="24"/>
        </w:rPr>
      </w:pPr>
      <w:r w:rsidRPr="002303D1">
        <w:rPr>
          <w:rFonts w:eastAsiaTheme="minorHAnsi"/>
          <w:b/>
          <w:bCs/>
          <w:color w:val="000000"/>
          <w:sz w:val="24"/>
          <w:szCs w:val="24"/>
        </w:rPr>
        <w:t>Компонента освітньої програми</w:t>
      </w:r>
      <w:r w:rsidRPr="002303D1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="00DA68D4" w:rsidRPr="002303D1">
        <w:rPr>
          <w:rFonts w:eastAsiaTheme="minorHAnsi"/>
          <w:i/>
          <w:iCs/>
          <w:color w:val="000000"/>
          <w:sz w:val="24"/>
          <w:szCs w:val="24"/>
        </w:rPr>
        <w:t>–</w:t>
      </w:r>
      <w:r w:rsidRPr="002303D1">
        <w:rPr>
          <w:rFonts w:eastAsiaTheme="minorHAnsi"/>
          <w:i/>
          <w:iCs/>
          <w:color w:val="000000"/>
          <w:sz w:val="24"/>
          <w:szCs w:val="24"/>
        </w:rPr>
        <w:t xml:space="preserve">  </w:t>
      </w:r>
      <w:r w:rsidR="00FD0C5E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>вибіркова</w:t>
      </w:r>
      <w:r w:rsidRPr="002303D1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Pr="002303D1">
        <w:rPr>
          <w:rFonts w:eastAsiaTheme="minorHAnsi"/>
          <w:color w:val="000000"/>
          <w:sz w:val="24"/>
          <w:szCs w:val="24"/>
        </w:rPr>
        <w:t xml:space="preserve"> (</w:t>
      </w:r>
      <w:r w:rsidR="004A0169">
        <w:rPr>
          <w:rFonts w:eastAsiaTheme="minorHAnsi"/>
          <w:i/>
          <w:color w:val="000000"/>
          <w:sz w:val="24"/>
          <w:szCs w:val="24"/>
        </w:rPr>
        <w:t>4</w:t>
      </w:r>
      <w:r w:rsidR="00FD0C5E">
        <w:rPr>
          <w:rFonts w:eastAsiaTheme="minorHAnsi"/>
          <w:i/>
          <w:color w:val="000000"/>
          <w:sz w:val="24"/>
          <w:szCs w:val="24"/>
        </w:rPr>
        <w:t xml:space="preserve"> кредити</w:t>
      </w:r>
      <w:r w:rsidRPr="002303D1">
        <w:rPr>
          <w:rFonts w:eastAsiaTheme="minorHAnsi"/>
          <w:color w:val="000000"/>
          <w:sz w:val="24"/>
          <w:szCs w:val="24"/>
        </w:rPr>
        <w:t>)</w:t>
      </w:r>
    </w:p>
    <w:p w14:paraId="135669A1" w14:textId="13788C53" w:rsidR="008F3961" w:rsidRPr="002303D1" w:rsidRDefault="008F3961" w:rsidP="00F11F01">
      <w:pPr>
        <w:pStyle w:val="TableParagraph"/>
        <w:spacing w:before="92"/>
        <w:ind w:left="0" w:right="3"/>
        <w:rPr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99"/>
        <w:gridCol w:w="5775"/>
      </w:tblGrid>
      <w:tr w:rsidR="00FD0C5E" w:rsidRPr="002303D1" w14:paraId="775D8096" w14:textId="77777777" w:rsidTr="00F11F01">
        <w:tc>
          <w:tcPr>
            <w:tcW w:w="1984" w:type="pct"/>
          </w:tcPr>
          <w:p w14:paraId="021AE7BF" w14:textId="360A98C2" w:rsidR="00FD0C5E" w:rsidRPr="002303D1" w:rsidRDefault="00FD0C5E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3016" w:type="pct"/>
          </w:tcPr>
          <w:p w14:paraId="5D393971" w14:textId="1F853DC5" w:rsidR="00FD0C5E" w:rsidRPr="002303D1" w:rsidRDefault="00B326DB" w:rsidP="00FD0C5E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Облік і оподаткування</w:t>
            </w:r>
          </w:p>
        </w:tc>
      </w:tr>
      <w:tr w:rsidR="00FD0C5E" w:rsidRPr="002303D1" w14:paraId="5D75F4A8" w14:textId="77777777" w:rsidTr="00F11F01">
        <w:tc>
          <w:tcPr>
            <w:tcW w:w="1984" w:type="pct"/>
          </w:tcPr>
          <w:p w14:paraId="591AF7D9" w14:textId="370F9C7B" w:rsidR="00FD0C5E" w:rsidRPr="002303D1" w:rsidRDefault="00FD0C5E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3016" w:type="pct"/>
          </w:tcPr>
          <w:p w14:paraId="7AA31552" w14:textId="182669BF" w:rsidR="00FD0C5E" w:rsidRPr="002303D1" w:rsidRDefault="00FD0C5E" w:rsidP="00B326DB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1A19E4">
              <w:rPr>
                <w:bCs/>
                <w:color w:val="000000" w:themeColor="text1"/>
                <w:kern w:val="24"/>
                <w:sz w:val="24"/>
                <w:szCs w:val="24"/>
              </w:rPr>
              <w:t>07</w:t>
            </w:r>
            <w:r w:rsidR="00B326DB">
              <w:rPr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Pr="001A19E4">
              <w:rPr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B326DB">
              <w:rPr>
                <w:bCs/>
                <w:color w:val="000000" w:themeColor="text1"/>
                <w:kern w:val="24"/>
                <w:sz w:val="24"/>
                <w:szCs w:val="24"/>
              </w:rPr>
              <w:t>Облік і оподаткування</w:t>
            </w:r>
          </w:p>
        </w:tc>
      </w:tr>
      <w:tr w:rsidR="00FD0C5E" w:rsidRPr="002303D1" w14:paraId="09DFACB9" w14:textId="77777777" w:rsidTr="00F11F01">
        <w:tc>
          <w:tcPr>
            <w:tcW w:w="1984" w:type="pct"/>
          </w:tcPr>
          <w:p w14:paraId="1137B344" w14:textId="0BA83CD2" w:rsidR="00FD0C5E" w:rsidRPr="002303D1" w:rsidRDefault="00FD0C5E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3016" w:type="pct"/>
          </w:tcPr>
          <w:p w14:paraId="20E4F034" w14:textId="775C53CD" w:rsidR="00FD0C5E" w:rsidRPr="002303D1" w:rsidRDefault="00FD0C5E" w:rsidP="00FD0C5E">
            <w:pPr>
              <w:pStyle w:val="TableParagraph"/>
              <w:ind w:left="0" w:right="3"/>
              <w:rPr>
                <w:bCs/>
                <w:sz w:val="24"/>
                <w:szCs w:val="24"/>
              </w:rPr>
            </w:pPr>
            <w:r w:rsidRPr="00584B5B">
              <w:rPr>
                <w:bCs/>
                <w:sz w:val="24"/>
                <w:szCs w:val="24"/>
              </w:rPr>
              <w:t>07 Управління та адміністрування</w:t>
            </w:r>
          </w:p>
        </w:tc>
      </w:tr>
      <w:tr w:rsidR="00FD0C5E" w:rsidRPr="002303D1" w14:paraId="1EB02EFA" w14:textId="77777777" w:rsidTr="00F11F01">
        <w:tc>
          <w:tcPr>
            <w:tcW w:w="1984" w:type="pct"/>
          </w:tcPr>
          <w:p w14:paraId="64F1E0AA" w14:textId="01D8DCD3" w:rsidR="00FD0C5E" w:rsidRPr="002303D1" w:rsidRDefault="00FD0C5E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3016" w:type="pct"/>
          </w:tcPr>
          <w:p w14:paraId="2E44C116" w14:textId="461F75F4" w:rsidR="00FD0C5E" w:rsidRPr="002303D1" w:rsidRDefault="00FD0C5E" w:rsidP="00FD0C5E">
            <w:pPr>
              <w:pStyle w:val="TableParagraph"/>
              <w:ind w:left="0" w:right="3"/>
              <w:rPr>
                <w:bCs/>
                <w:sz w:val="24"/>
                <w:szCs w:val="24"/>
              </w:rPr>
            </w:pPr>
            <w:r w:rsidRPr="00584B5B">
              <w:rPr>
                <w:bCs/>
                <w:sz w:val="24"/>
                <w:szCs w:val="24"/>
              </w:rPr>
              <w:t>перший (бакалаврський)</w:t>
            </w:r>
          </w:p>
        </w:tc>
      </w:tr>
      <w:tr w:rsidR="00FD0C5E" w:rsidRPr="002303D1" w14:paraId="4B64EC07" w14:textId="77777777" w:rsidTr="00F11F01">
        <w:tc>
          <w:tcPr>
            <w:tcW w:w="1984" w:type="pct"/>
          </w:tcPr>
          <w:p w14:paraId="6806F952" w14:textId="4FC0D5A8" w:rsidR="00FD0C5E" w:rsidRPr="002303D1" w:rsidRDefault="00FD0C5E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Мова навчання</w:t>
            </w:r>
          </w:p>
        </w:tc>
        <w:tc>
          <w:tcPr>
            <w:tcW w:w="3016" w:type="pct"/>
          </w:tcPr>
          <w:p w14:paraId="6E97AA15" w14:textId="67C55E1E" w:rsidR="00FD0C5E" w:rsidRPr="002303D1" w:rsidRDefault="00FD0C5E" w:rsidP="00FD0C5E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584B5B">
              <w:rPr>
                <w:bCs/>
                <w:sz w:val="24"/>
                <w:szCs w:val="24"/>
              </w:rPr>
              <w:t xml:space="preserve">українська </w:t>
            </w:r>
          </w:p>
        </w:tc>
      </w:tr>
      <w:tr w:rsidR="00FD0C5E" w:rsidRPr="002303D1" w14:paraId="5BCB2028" w14:textId="77777777" w:rsidTr="00F11F01">
        <w:tc>
          <w:tcPr>
            <w:tcW w:w="1984" w:type="pct"/>
          </w:tcPr>
          <w:p w14:paraId="70E8B951" w14:textId="77777777" w:rsidR="00FD0C5E" w:rsidRPr="002303D1" w:rsidRDefault="00FD0C5E" w:rsidP="00FD0C5E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proofErr w:type="spellStart"/>
            <w:r w:rsidRPr="002303D1">
              <w:rPr>
                <w:b/>
                <w:bCs/>
                <w:sz w:val="24"/>
                <w:szCs w:val="24"/>
              </w:rPr>
              <w:t>Профайл</w:t>
            </w:r>
            <w:proofErr w:type="spellEnd"/>
            <w:r w:rsidRPr="002303D1">
              <w:rPr>
                <w:b/>
                <w:bCs/>
                <w:sz w:val="24"/>
                <w:szCs w:val="24"/>
              </w:rPr>
              <w:t xml:space="preserve"> викладача</w:t>
            </w:r>
          </w:p>
          <w:p w14:paraId="79BFA0E1" w14:textId="2B1A39C2" w:rsidR="00FD0C5E" w:rsidRPr="002303D1" w:rsidRDefault="00FD0C5E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(-</w:t>
            </w:r>
            <w:proofErr w:type="spellStart"/>
            <w:r w:rsidRPr="002303D1">
              <w:rPr>
                <w:b/>
                <w:bCs/>
                <w:sz w:val="24"/>
                <w:szCs w:val="24"/>
              </w:rPr>
              <w:t>ів</w:t>
            </w:r>
            <w:proofErr w:type="spellEnd"/>
            <w:r w:rsidRPr="002303D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16" w:type="pct"/>
          </w:tcPr>
          <w:p w14:paraId="616612BC" w14:textId="77777777" w:rsidR="00FD0C5E" w:rsidRPr="00FD0C5E" w:rsidRDefault="00FD0C5E" w:rsidP="00FD0C5E">
            <w:pPr>
              <w:pStyle w:val="TableParagraph"/>
              <w:ind w:left="0" w:right="3"/>
              <w:rPr>
                <w:bCs/>
                <w:i/>
                <w:iCs/>
                <w:sz w:val="24"/>
                <w:szCs w:val="24"/>
              </w:rPr>
            </w:pPr>
            <w:r w:rsidRPr="00FD0C5E">
              <w:rPr>
                <w:bCs/>
                <w:iCs/>
                <w:sz w:val="24"/>
                <w:szCs w:val="24"/>
              </w:rPr>
              <w:t>Бак Наталія Андріївна</w:t>
            </w:r>
            <w:r w:rsidRPr="00FD0C5E">
              <w:rPr>
                <w:bCs/>
                <w:sz w:val="24"/>
                <w:szCs w:val="24"/>
              </w:rPr>
              <w:t xml:space="preserve"> – кандидат економічних наук, доцент кафедри фінансів і кредиту </w:t>
            </w:r>
          </w:p>
          <w:p w14:paraId="478BDDDC" w14:textId="23E99E73" w:rsidR="00FD0C5E" w:rsidRPr="00FD0C5E" w:rsidRDefault="00C06AF8" w:rsidP="00FD0C5E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hyperlink r:id="rId7" w:history="1">
              <w:r w:rsidR="00FD0C5E" w:rsidRPr="00FD0C5E">
                <w:rPr>
                  <w:rStyle w:val="a5"/>
                  <w:bCs/>
                  <w:color w:val="auto"/>
                  <w:kern w:val="24"/>
                  <w:sz w:val="24"/>
                  <w:szCs w:val="24"/>
                  <w:u w:val="none"/>
                </w:rPr>
                <w:t>https://econom.chnu.edu.ua/kafedry-ekonomichnogo-fakultetu/kafedra-finansiv-i-kredytu/kolektyv-kafedry-finansiv-i-kredytv/bak-nataliya-andriyivna</w:t>
              </w:r>
            </w:hyperlink>
          </w:p>
        </w:tc>
      </w:tr>
      <w:tr w:rsidR="00FD0C5E" w:rsidRPr="002303D1" w14:paraId="1FADC90B" w14:textId="77777777" w:rsidTr="00F11F01">
        <w:tc>
          <w:tcPr>
            <w:tcW w:w="1984" w:type="pct"/>
          </w:tcPr>
          <w:p w14:paraId="44AE8A02" w14:textId="1B35DBED" w:rsidR="00FD0C5E" w:rsidRPr="002303D1" w:rsidRDefault="00FD0C5E" w:rsidP="00FD0C5E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 xml:space="preserve">Контактний </w:t>
            </w:r>
            <w:proofErr w:type="spellStart"/>
            <w:r w:rsidRPr="002303D1">
              <w:rPr>
                <w:b/>
                <w:bCs/>
                <w:sz w:val="24"/>
                <w:szCs w:val="24"/>
              </w:rPr>
              <w:t>тел</w:t>
            </w:r>
            <w:proofErr w:type="spellEnd"/>
            <w:r w:rsidRPr="002303D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16" w:type="pct"/>
          </w:tcPr>
          <w:p w14:paraId="76F13C93" w14:textId="1F1DFF2D" w:rsidR="00FD0C5E" w:rsidRPr="00FD0C5E" w:rsidRDefault="00FD0C5E" w:rsidP="00FD0C5E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FD0C5E">
              <w:rPr>
                <w:sz w:val="24"/>
                <w:szCs w:val="24"/>
              </w:rPr>
              <w:t>+380507471033</w:t>
            </w:r>
          </w:p>
        </w:tc>
      </w:tr>
      <w:tr w:rsidR="00FD0C5E" w:rsidRPr="002303D1" w14:paraId="46CC40B9" w14:textId="77777777" w:rsidTr="00F11F01">
        <w:tc>
          <w:tcPr>
            <w:tcW w:w="1984" w:type="pct"/>
          </w:tcPr>
          <w:p w14:paraId="7E6A0C3F" w14:textId="1C7B7626" w:rsidR="00FD0C5E" w:rsidRPr="002303D1" w:rsidRDefault="00FD0C5E" w:rsidP="00FD0C5E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E-</w:t>
            </w:r>
            <w:proofErr w:type="spellStart"/>
            <w:r w:rsidRPr="002303D1">
              <w:rPr>
                <w:b/>
                <w:bCs/>
                <w:sz w:val="24"/>
                <w:szCs w:val="24"/>
              </w:rPr>
              <w:t>mail</w:t>
            </w:r>
            <w:proofErr w:type="spellEnd"/>
            <w:r w:rsidRPr="002303D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16" w:type="pct"/>
          </w:tcPr>
          <w:p w14:paraId="4564CAFE" w14:textId="27CBC229" w:rsidR="00FD0C5E" w:rsidRPr="00FD0C5E" w:rsidRDefault="00FD0C5E" w:rsidP="00FD0C5E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FD0C5E">
              <w:rPr>
                <w:bCs/>
                <w:sz w:val="24"/>
                <w:szCs w:val="24"/>
              </w:rPr>
              <w:t>n.bak@chnu.edu.ua</w:t>
            </w:r>
          </w:p>
        </w:tc>
      </w:tr>
      <w:tr w:rsidR="00FD0C5E" w:rsidRPr="002303D1" w14:paraId="5E2E4CEE" w14:textId="77777777" w:rsidTr="00F11F01">
        <w:tc>
          <w:tcPr>
            <w:tcW w:w="1984" w:type="pct"/>
          </w:tcPr>
          <w:p w14:paraId="1B476119" w14:textId="474F55C2" w:rsidR="00FD0C5E" w:rsidRPr="002303D1" w:rsidRDefault="00FD0C5E" w:rsidP="00FD0C5E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 xml:space="preserve">Сторінка курсу в </w:t>
            </w:r>
            <w:proofErr w:type="spellStart"/>
            <w:r w:rsidRPr="002303D1">
              <w:rPr>
                <w:b/>
                <w:bCs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3016" w:type="pct"/>
          </w:tcPr>
          <w:p w14:paraId="1C64B2DB" w14:textId="39A38783" w:rsidR="00FD0C5E" w:rsidRPr="00FD0C5E" w:rsidRDefault="00FD0C5E" w:rsidP="00FD0C5E">
            <w:pPr>
              <w:pStyle w:val="TableParagraph"/>
              <w:ind w:left="0" w:right="3"/>
              <w:jc w:val="both"/>
              <w:rPr>
                <w:i/>
                <w:iCs/>
                <w:sz w:val="24"/>
                <w:szCs w:val="24"/>
              </w:rPr>
            </w:pPr>
            <w:r w:rsidRPr="00FD0C5E">
              <w:rPr>
                <w:rStyle w:val="a5"/>
                <w:bCs/>
                <w:color w:val="auto"/>
                <w:kern w:val="24"/>
                <w:sz w:val="24"/>
                <w:szCs w:val="24"/>
                <w:u w:val="none"/>
              </w:rPr>
              <w:t>https://moodle.chnu.edu.ua/course/view.php?id=544</w:t>
            </w:r>
          </w:p>
        </w:tc>
      </w:tr>
      <w:tr w:rsidR="00FD0C5E" w:rsidRPr="002303D1" w14:paraId="5D16B02E" w14:textId="77777777" w:rsidTr="00F11F01">
        <w:tc>
          <w:tcPr>
            <w:tcW w:w="1984" w:type="pct"/>
          </w:tcPr>
          <w:p w14:paraId="21B97874" w14:textId="2C5A506C" w:rsidR="00FD0C5E" w:rsidRPr="002303D1" w:rsidRDefault="00FD0C5E" w:rsidP="00FD0C5E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2303D1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3016" w:type="pct"/>
          </w:tcPr>
          <w:p w14:paraId="634EB22F" w14:textId="22F941E3" w:rsidR="00FD0C5E" w:rsidRPr="00FD0C5E" w:rsidRDefault="00FD0C5E" w:rsidP="00FD0C5E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FD0C5E">
              <w:rPr>
                <w:bCs/>
                <w:sz w:val="24"/>
                <w:szCs w:val="24"/>
              </w:rPr>
              <w:t>середа з 13.00 до 15.00</w:t>
            </w:r>
          </w:p>
        </w:tc>
      </w:tr>
    </w:tbl>
    <w:p w14:paraId="288DCAC0" w14:textId="77777777" w:rsidR="00E710F2" w:rsidRPr="002303D1" w:rsidRDefault="00E710F2" w:rsidP="00F11F01">
      <w:pPr>
        <w:pStyle w:val="a3"/>
        <w:ind w:left="0" w:right="3"/>
        <w:jc w:val="left"/>
      </w:pPr>
    </w:p>
    <w:p w14:paraId="79B45EF3" w14:textId="77777777" w:rsidR="00E710F2" w:rsidRPr="002303D1" w:rsidRDefault="005B79C8" w:rsidP="00F11F01">
      <w:pPr>
        <w:pStyle w:val="1"/>
        <w:ind w:left="0" w:right="3"/>
        <w:rPr>
          <w:color w:val="632423" w:themeColor="accent2" w:themeShade="80"/>
        </w:rPr>
      </w:pPr>
      <w:r w:rsidRPr="002303D1">
        <w:rPr>
          <w:color w:val="632423" w:themeColor="accent2" w:themeShade="80"/>
        </w:rPr>
        <w:t xml:space="preserve">АНОТАЦІЯ </w:t>
      </w:r>
      <w:r w:rsidR="00D20CA0" w:rsidRPr="002303D1">
        <w:rPr>
          <w:color w:val="632423" w:themeColor="accent2" w:themeShade="80"/>
        </w:rPr>
        <w:t xml:space="preserve">НАВЧАЛЬНОЇ </w:t>
      </w:r>
      <w:r w:rsidRPr="002303D1">
        <w:rPr>
          <w:color w:val="632423" w:themeColor="accent2" w:themeShade="80"/>
        </w:rPr>
        <w:t>ДИСЦИПЛІНИ</w:t>
      </w:r>
    </w:p>
    <w:p w14:paraId="77CA212A" w14:textId="17064CBC" w:rsidR="00B03613" w:rsidRPr="002303D1" w:rsidRDefault="008B2C9D" w:rsidP="00B03613">
      <w:pPr>
        <w:ind w:right="3"/>
        <w:jc w:val="both"/>
        <w:rPr>
          <w:color w:val="000000" w:themeColor="text1"/>
          <w:kern w:val="24"/>
          <w:sz w:val="24"/>
          <w:szCs w:val="24"/>
        </w:rPr>
      </w:pPr>
      <w:r w:rsidRPr="002303D1">
        <w:rPr>
          <w:bCs/>
          <w:sz w:val="24"/>
          <w:szCs w:val="24"/>
        </w:rPr>
        <w:t>Навчальна дисципліна</w:t>
      </w:r>
      <w:r w:rsidRPr="002303D1">
        <w:rPr>
          <w:bCs/>
          <w:i/>
          <w:iCs/>
          <w:sz w:val="24"/>
          <w:szCs w:val="24"/>
        </w:rPr>
        <w:t xml:space="preserve"> </w:t>
      </w:r>
      <w:r w:rsidRPr="002303D1">
        <w:rPr>
          <w:bCs/>
          <w:sz w:val="24"/>
          <w:szCs w:val="24"/>
        </w:rPr>
        <w:t>«</w:t>
      </w:r>
      <w:r w:rsidR="00B03613" w:rsidRPr="002303D1">
        <w:rPr>
          <w:bCs/>
          <w:sz w:val="24"/>
          <w:szCs w:val="24"/>
        </w:rPr>
        <w:t>Фінанси</w:t>
      </w:r>
      <w:r w:rsidRPr="002303D1">
        <w:rPr>
          <w:bCs/>
          <w:sz w:val="24"/>
          <w:szCs w:val="24"/>
        </w:rPr>
        <w:t>»</w:t>
      </w:r>
      <w:r w:rsidRPr="002303D1">
        <w:rPr>
          <w:bCs/>
          <w:i/>
          <w:iCs/>
          <w:sz w:val="24"/>
          <w:szCs w:val="24"/>
        </w:rPr>
        <w:t xml:space="preserve"> </w:t>
      </w:r>
      <w:r w:rsidRPr="002303D1">
        <w:rPr>
          <w:bCs/>
          <w:sz w:val="24"/>
          <w:szCs w:val="24"/>
        </w:rPr>
        <w:t xml:space="preserve">спрямована на </w:t>
      </w:r>
      <w:r w:rsidR="00B03613" w:rsidRPr="002303D1">
        <w:rPr>
          <w:bCs/>
          <w:sz w:val="24"/>
          <w:szCs w:val="24"/>
        </w:rPr>
        <w:t xml:space="preserve">отримання базових </w:t>
      </w:r>
      <w:r w:rsidR="00B03613" w:rsidRPr="002303D1">
        <w:rPr>
          <w:color w:val="000000" w:themeColor="text1"/>
          <w:kern w:val="24"/>
          <w:sz w:val="24"/>
          <w:szCs w:val="24"/>
        </w:rPr>
        <w:t xml:space="preserve">фундаментальних знань з фінансів і набуття фахових </w:t>
      </w:r>
      <w:proofErr w:type="spellStart"/>
      <w:r w:rsidR="00B03613" w:rsidRPr="002303D1">
        <w:rPr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="00B03613" w:rsidRPr="002303D1">
        <w:rPr>
          <w:color w:val="000000" w:themeColor="text1"/>
          <w:kern w:val="24"/>
          <w:sz w:val="24"/>
          <w:szCs w:val="24"/>
        </w:rPr>
        <w:t xml:space="preserve"> для розв’язання складних спеціалізованих завдань і практичних проблем у ході професійної діяльності в </w:t>
      </w:r>
      <w:r w:rsidR="003D45ED" w:rsidRPr="002303D1">
        <w:rPr>
          <w:color w:val="000000" w:themeColor="text1"/>
          <w:kern w:val="24"/>
          <w:sz w:val="24"/>
          <w:szCs w:val="24"/>
        </w:rPr>
        <w:t xml:space="preserve">галузі </w:t>
      </w:r>
      <w:r w:rsidR="00FD0C5E">
        <w:rPr>
          <w:color w:val="000000" w:themeColor="text1"/>
          <w:kern w:val="24"/>
          <w:sz w:val="24"/>
          <w:szCs w:val="24"/>
        </w:rPr>
        <w:t>управління та адміністрування</w:t>
      </w:r>
      <w:r w:rsidR="00B03613" w:rsidRPr="002303D1">
        <w:rPr>
          <w:color w:val="000000" w:themeColor="text1"/>
          <w:kern w:val="24"/>
          <w:sz w:val="24"/>
          <w:szCs w:val="24"/>
        </w:rPr>
        <w:t>.</w:t>
      </w:r>
    </w:p>
    <w:p w14:paraId="71FA4EA9" w14:textId="05CC7872" w:rsidR="00B03613" w:rsidRPr="002303D1" w:rsidRDefault="00CA1254" w:rsidP="00B03613">
      <w:pPr>
        <w:jc w:val="both"/>
        <w:rPr>
          <w:color w:val="000000" w:themeColor="text1"/>
          <w:kern w:val="24"/>
          <w:sz w:val="24"/>
          <w:szCs w:val="24"/>
        </w:rPr>
      </w:pPr>
      <w:r w:rsidRPr="002303D1">
        <w:rPr>
          <w:bCs/>
          <w:i/>
          <w:sz w:val="24"/>
          <w:szCs w:val="24"/>
        </w:rPr>
        <w:t>Мета навчальної дисципліни</w:t>
      </w:r>
      <w:r w:rsidR="004D07A2" w:rsidRPr="002303D1">
        <w:rPr>
          <w:bCs/>
          <w:i/>
          <w:sz w:val="24"/>
          <w:szCs w:val="24"/>
        </w:rPr>
        <w:t>:</w:t>
      </w:r>
      <w:r w:rsidR="004D07A2" w:rsidRPr="002303D1">
        <w:rPr>
          <w:bCs/>
          <w:sz w:val="24"/>
          <w:szCs w:val="24"/>
        </w:rPr>
        <w:t xml:space="preserve"> </w:t>
      </w:r>
      <w:r w:rsidR="00B03613" w:rsidRPr="002303D1">
        <w:rPr>
          <w:bCs/>
          <w:color w:val="000000" w:themeColor="text1"/>
          <w:kern w:val="24"/>
          <w:sz w:val="24"/>
          <w:szCs w:val="24"/>
        </w:rPr>
        <w:t>формування</w:t>
      </w:r>
      <w:r w:rsidR="00B03613" w:rsidRPr="002303D1">
        <w:rPr>
          <w:sz w:val="24"/>
          <w:szCs w:val="24"/>
        </w:rPr>
        <w:t xml:space="preserve"> базових фундаментальних знань з фінансів, розуміння та засвоєння закономірностей їх функціонування на </w:t>
      </w:r>
      <w:proofErr w:type="spellStart"/>
      <w:r w:rsidR="00B03613" w:rsidRPr="002303D1">
        <w:rPr>
          <w:sz w:val="24"/>
          <w:szCs w:val="24"/>
        </w:rPr>
        <w:t>макро</w:t>
      </w:r>
      <w:proofErr w:type="spellEnd"/>
      <w:r w:rsidR="00B03613" w:rsidRPr="002303D1">
        <w:rPr>
          <w:sz w:val="24"/>
          <w:szCs w:val="24"/>
        </w:rPr>
        <w:t xml:space="preserve">-, </w:t>
      </w:r>
      <w:proofErr w:type="spellStart"/>
      <w:r w:rsidR="00B03613" w:rsidRPr="002303D1">
        <w:rPr>
          <w:sz w:val="24"/>
          <w:szCs w:val="24"/>
        </w:rPr>
        <w:t>мезо</w:t>
      </w:r>
      <w:proofErr w:type="spellEnd"/>
      <w:r w:rsidR="00B03613" w:rsidRPr="002303D1">
        <w:rPr>
          <w:sz w:val="24"/>
          <w:szCs w:val="24"/>
        </w:rPr>
        <w:t xml:space="preserve">- і мікрорівні як теоретичної основи </w:t>
      </w:r>
      <w:r w:rsidR="003D45ED" w:rsidRPr="002303D1">
        <w:rPr>
          <w:sz w:val="24"/>
          <w:szCs w:val="24"/>
        </w:rPr>
        <w:t xml:space="preserve">фахових рішень у сфері </w:t>
      </w:r>
      <w:r w:rsidR="00B326DB">
        <w:rPr>
          <w:sz w:val="24"/>
          <w:szCs w:val="24"/>
        </w:rPr>
        <w:t>обліку та оподаткування</w:t>
      </w:r>
      <w:r w:rsidR="00B03613" w:rsidRPr="002303D1">
        <w:rPr>
          <w:color w:val="000000" w:themeColor="text1"/>
          <w:kern w:val="24"/>
          <w:sz w:val="24"/>
          <w:szCs w:val="24"/>
        </w:rPr>
        <w:t>.</w:t>
      </w:r>
    </w:p>
    <w:p w14:paraId="2FF6A32A" w14:textId="485B4F34" w:rsidR="00C815BE" w:rsidRPr="002303D1" w:rsidRDefault="00C815BE" w:rsidP="00B03613">
      <w:pPr>
        <w:ind w:right="3"/>
        <w:jc w:val="both"/>
        <w:rPr>
          <w:b/>
          <w:color w:val="4F81BD" w:themeColor="accent1"/>
          <w:sz w:val="24"/>
          <w:szCs w:val="24"/>
        </w:rPr>
      </w:pPr>
    </w:p>
    <w:p w14:paraId="6341DEE7" w14:textId="17F4CD2C" w:rsidR="00E710F2" w:rsidRPr="002303D1" w:rsidRDefault="009440C0" w:rsidP="00F11F01">
      <w:pPr>
        <w:pStyle w:val="a4"/>
        <w:tabs>
          <w:tab w:val="left" w:pos="1450"/>
        </w:tabs>
        <w:spacing w:before="6" w:line="237" w:lineRule="auto"/>
        <w:ind w:left="0" w:right="3" w:firstLine="0"/>
        <w:jc w:val="center"/>
        <w:rPr>
          <w:b/>
          <w:caps/>
          <w:color w:val="632423" w:themeColor="accent2" w:themeShade="80"/>
          <w:sz w:val="24"/>
          <w:szCs w:val="24"/>
        </w:rPr>
      </w:pPr>
      <w:r w:rsidRPr="002303D1">
        <w:rPr>
          <w:b/>
          <w:caps/>
          <w:color w:val="632423" w:themeColor="accent2" w:themeShade="80"/>
          <w:sz w:val="24"/>
          <w:szCs w:val="24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73"/>
      </w:tblGrid>
      <w:tr w:rsidR="00F547E8" w:rsidRPr="002303D1" w14:paraId="771CD236" w14:textId="77777777" w:rsidTr="00F11F01">
        <w:tc>
          <w:tcPr>
            <w:tcW w:w="9574" w:type="dxa"/>
            <w:gridSpan w:val="2"/>
          </w:tcPr>
          <w:p w14:paraId="160C7623" w14:textId="035B475B" w:rsidR="00F547E8" w:rsidRPr="002303D1" w:rsidRDefault="00F11F01" w:rsidP="00155DFA">
            <w:pPr>
              <w:pStyle w:val="a4"/>
              <w:tabs>
                <w:tab w:val="left" w:pos="1450"/>
              </w:tabs>
              <w:spacing w:before="6" w:line="237" w:lineRule="auto"/>
              <w:ind w:left="0" w:right="3" w:firstLine="0"/>
              <w:jc w:val="center"/>
              <w:rPr>
                <w:b/>
                <w:caps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 xml:space="preserve">МОДУЛЬ 1. </w:t>
            </w:r>
            <w:r w:rsidR="00155DFA" w:rsidRPr="002303D1">
              <w:rPr>
                <w:b/>
                <w:sz w:val="24"/>
                <w:szCs w:val="24"/>
              </w:rPr>
              <w:t>ОСНОВИ ТЕОРІЇ ФІНАНСІВ</w:t>
            </w:r>
          </w:p>
        </w:tc>
      </w:tr>
      <w:tr w:rsidR="00F11F01" w:rsidRPr="002303D1" w14:paraId="50E6B1C3" w14:textId="77777777" w:rsidTr="00903E53">
        <w:tc>
          <w:tcPr>
            <w:tcW w:w="1101" w:type="dxa"/>
          </w:tcPr>
          <w:p w14:paraId="6BDCF995" w14:textId="2AB3C0B5" w:rsidR="00F11F01" w:rsidRPr="002303D1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473" w:type="dxa"/>
          </w:tcPr>
          <w:p w14:paraId="175FCA75" w14:textId="488F46C9" w:rsidR="00F11F01" w:rsidRPr="002303D1" w:rsidRDefault="00155DFA" w:rsidP="00155DFA">
            <w:pPr>
              <w:tabs>
                <w:tab w:val="left" w:pos="30"/>
              </w:tabs>
              <w:rPr>
                <w:sz w:val="24"/>
                <w:szCs w:val="24"/>
              </w:rPr>
            </w:pPr>
            <w:r w:rsidRPr="002303D1">
              <w:rPr>
                <w:sz w:val="24"/>
                <w:szCs w:val="24"/>
              </w:rPr>
              <w:tab/>
            </w:r>
            <w:r w:rsidR="003D45ED" w:rsidRPr="002303D1">
              <w:rPr>
                <w:sz w:val="24"/>
                <w:szCs w:val="24"/>
              </w:rPr>
              <w:t>Фінанси та фінансова система країни</w:t>
            </w:r>
          </w:p>
        </w:tc>
      </w:tr>
      <w:tr w:rsidR="00F11F01" w:rsidRPr="002303D1" w14:paraId="7DE1658A" w14:textId="77777777" w:rsidTr="00903E53">
        <w:tc>
          <w:tcPr>
            <w:tcW w:w="1101" w:type="dxa"/>
          </w:tcPr>
          <w:p w14:paraId="736616EA" w14:textId="7C3B7FAE" w:rsidR="00F11F01" w:rsidRPr="002303D1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473" w:type="dxa"/>
          </w:tcPr>
          <w:p w14:paraId="2E89F74F" w14:textId="301E6120" w:rsidR="00F11F01" w:rsidRPr="002303D1" w:rsidRDefault="00155DFA" w:rsidP="00155DFA">
            <w:pPr>
              <w:tabs>
                <w:tab w:val="left" w:pos="30"/>
                <w:tab w:val="left" w:pos="7371"/>
              </w:tabs>
              <w:rPr>
                <w:caps/>
                <w:sz w:val="24"/>
                <w:szCs w:val="24"/>
              </w:rPr>
            </w:pPr>
            <w:r w:rsidRPr="002303D1">
              <w:rPr>
                <w:caps/>
                <w:sz w:val="24"/>
                <w:szCs w:val="24"/>
              </w:rPr>
              <w:tab/>
            </w:r>
            <w:r w:rsidR="003D45ED" w:rsidRPr="002303D1">
              <w:rPr>
                <w:sz w:val="24"/>
                <w:szCs w:val="24"/>
              </w:rPr>
              <w:t>Фінансова політика та фінансовий механізм</w:t>
            </w:r>
          </w:p>
        </w:tc>
      </w:tr>
      <w:tr w:rsidR="00F11F01" w:rsidRPr="002303D1" w14:paraId="7A7593B9" w14:textId="77777777" w:rsidTr="00903E53">
        <w:tc>
          <w:tcPr>
            <w:tcW w:w="1101" w:type="dxa"/>
          </w:tcPr>
          <w:p w14:paraId="7A82D4D0" w14:textId="7DC57063" w:rsidR="00F11F01" w:rsidRPr="002303D1" w:rsidRDefault="00F11F01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473" w:type="dxa"/>
          </w:tcPr>
          <w:p w14:paraId="082B26A1" w14:textId="7116D2DF" w:rsidR="00F11F01" w:rsidRPr="002303D1" w:rsidRDefault="003D45ED" w:rsidP="00155DFA">
            <w:pPr>
              <w:tabs>
                <w:tab w:val="left" w:pos="30"/>
                <w:tab w:val="left" w:pos="2829"/>
              </w:tabs>
              <w:rPr>
                <w:caps/>
                <w:sz w:val="24"/>
                <w:szCs w:val="24"/>
              </w:rPr>
            </w:pPr>
            <w:r w:rsidRPr="002303D1">
              <w:t>Фінансовий менеджмент</w:t>
            </w:r>
          </w:p>
        </w:tc>
      </w:tr>
      <w:tr w:rsidR="00155DFA" w:rsidRPr="002303D1" w14:paraId="3030A273" w14:textId="77777777" w:rsidTr="00903E53">
        <w:tc>
          <w:tcPr>
            <w:tcW w:w="1101" w:type="dxa"/>
          </w:tcPr>
          <w:p w14:paraId="40F3D6E6" w14:textId="282AA2A5" w:rsidR="00155DFA" w:rsidRPr="002303D1" w:rsidRDefault="00155DFA" w:rsidP="00155DFA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473" w:type="dxa"/>
          </w:tcPr>
          <w:p w14:paraId="6588123D" w14:textId="75F1E2C1" w:rsidR="00155DFA" w:rsidRPr="002303D1" w:rsidRDefault="003D45ED" w:rsidP="00155DFA">
            <w:pPr>
              <w:tabs>
                <w:tab w:val="left" w:pos="30"/>
              </w:tabs>
              <w:rPr>
                <w:caps/>
                <w:sz w:val="24"/>
                <w:szCs w:val="24"/>
              </w:rPr>
            </w:pPr>
            <w:r w:rsidRPr="002303D1">
              <w:t>Фінанси суб’єктів господарювання</w:t>
            </w:r>
          </w:p>
        </w:tc>
      </w:tr>
      <w:tr w:rsidR="008B0676" w:rsidRPr="002303D1" w14:paraId="782E0A99" w14:textId="77777777" w:rsidTr="00D228E8">
        <w:tc>
          <w:tcPr>
            <w:tcW w:w="9574" w:type="dxa"/>
            <w:gridSpan w:val="2"/>
          </w:tcPr>
          <w:p w14:paraId="3066F0BB" w14:textId="10097C5A" w:rsidR="008B0676" w:rsidRPr="002303D1" w:rsidRDefault="008B0676" w:rsidP="00D228E8">
            <w:pPr>
              <w:jc w:val="center"/>
              <w:rPr>
                <w:bCs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МОДУЛЬ 2. ДЕРЖАВНІ ФІНАНСИ</w:t>
            </w:r>
          </w:p>
        </w:tc>
      </w:tr>
      <w:tr w:rsidR="008B0676" w:rsidRPr="002303D1" w14:paraId="27CEA6A7" w14:textId="77777777" w:rsidTr="00903E53">
        <w:tc>
          <w:tcPr>
            <w:tcW w:w="1101" w:type="dxa"/>
          </w:tcPr>
          <w:p w14:paraId="253D7FF2" w14:textId="6AA29B40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5</w:t>
            </w:r>
          </w:p>
        </w:tc>
        <w:tc>
          <w:tcPr>
            <w:tcW w:w="8473" w:type="dxa"/>
          </w:tcPr>
          <w:p w14:paraId="43622913" w14:textId="6C3C04D9" w:rsidR="008B0676" w:rsidRPr="002303D1" w:rsidRDefault="008B0676" w:rsidP="008B0676">
            <w:pPr>
              <w:tabs>
                <w:tab w:val="left" w:pos="30"/>
              </w:tabs>
              <w:rPr>
                <w:caps/>
                <w:sz w:val="24"/>
                <w:szCs w:val="24"/>
              </w:rPr>
            </w:pPr>
            <w:r w:rsidRPr="002303D1">
              <w:t>Податки та податкова система України</w:t>
            </w:r>
          </w:p>
        </w:tc>
      </w:tr>
      <w:tr w:rsidR="008B0676" w:rsidRPr="002303D1" w14:paraId="50EED442" w14:textId="77777777" w:rsidTr="00903E53">
        <w:tc>
          <w:tcPr>
            <w:tcW w:w="1101" w:type="dxa"/>
          </w:tcPr>
          <w:p w14:paraId="2E1F4214" w14:textId="370BAAFF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6</w:t>
            </w:r>
          </w:p>
        </w:tc>
        <w:tc>
          <w:tcPr>
            <w:tcW w:w="8473" w:type="dxa"/>
          </w:tcPr>
          <w:p w14:paraId="0036C9F8" w14:textId="5592DB5D" w:rsidR="008B0676" w:rsidRPr="002303D1" w:rsidRDefault="008B0676" w:rsidP="008B0676">
            <w:pPr>
              <w:tabs>
                <w:tab w:val="left" w:pos="30"/>
              </w:tabs>
              <w:rPr>
                <w:caps/>
                <w:sz w:val="24"/>
                <w:szCs w:val="24"/>
              </w:rPr>
            </w:pPr>
            <w:r w:rsidRPr="002303D1">
              <w:t>Державний бюджет і бюджетна система України</w:t>
            </w:r>
          </w:p>
        </w:tc>
      </w:tr>
      <w:tr w:rsidR="008B0676" w:rsidRPr="002303D1" w14:paraId="4C9A2722" w14:textId="77777777" w:rsidTr="00903E53">
        <w:tc>
          <w:tcPr>
            <w:tcW w:w="1101" w:type="dxa"/>
          </w:tcPr>
          <w:p w14:paraId="3778211B" w14:textId="29660490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7</w:t>
            </w:r>
          </w:p>
        </w:tc>
        <w:tc>
          <w:tcPr>
            <w:tcW w:w="8473" w:type="dxa"/>
          </w:tcPr>
          <w:p w14:paraId="169AD2EA" w14:textId="3EDE234E" w:rsidR="008B0676" w:rsidRPr="002303D1" w:rsidRDefault="008B0676" w:rsidP="008B0676">
            <w:pPr>
              <w:ind w:left="180" w:hanging="180"/>
              <w:rPr>
                <w:caps/>
                <w:sz w:val="24"/>
                <w:szCs w:val="24"/>
              </w:rPr>
            </w:pPr>
            <w:r w:rsidRPr="002303D1">
              <w:t xml:space="preserve">Державні цільові фонди </w:t>
            </w:r>
          </w:p>
        </w:tc>
      </w:tr>
      <w:tr w:rsidR="008B0676" w:rsidRPr="002303D1" w14:paraId="4A526A05" w14:textId="77777777" w:rsidTr="00903E53">
        <w:tc>
          <w:tcPr>
            <w:tcW w:w="1101" w:type="dxa"/>
          </w:tcPr>
          <w:p w14:paraId="2DC776BC" w14:textId="49C9D244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8</w:t>
            </w:r>
          </w:p>
        </w:tc>
        <w:tc>
          <w:tcPr>
            <w:tcW w:w="8473" w:type="dxa"/>
          </w:tcPr>
          <w:p w14:paraId="5822CE55" w14:textId="57407A85" w:rsidR="008B0676" w:rsidRPr="002303D1" w:rsidRDefault="008B0676" w:rsidP="008B0676">
            <w:pPr>
              <w:ind w:left="180" w:hanging="180"/>
              <w:rPr>
                <w:caps/>
                <w:sz w:val="24"/>
                <w:szCs w:val="24"/>
              </w:rPr>
            </w:pPr>
            <w:r w:rsidRPr="002303D1">
              <w:t>Державний кредит</w:t>
            </w:r>
          </w:p>
        </w:tc>
      </w:tr>
      <w:tr w:rsidR="008B0676" w:rsidRPr="002303D1" w14:paraId="223052CB" w14:textId="77777777" w:rsidTr="00903E53">
        <w:tc>
          <w:tcPr>
            <w:tcW w:w="1101" w:type="dxa"/>
          </w:tcPr>
          <w:p w14:paraId="73A5D3E4" w14:textId="5E945F41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9</w:t>
            </w:r>
          </w:p>
        </w:tc>
        <w:tc>
          <w:tcPr>
            <w:tcW w:w="8473" w:type="dxa"/>
          </w:tcPr>
          <w:p w14:paraId="3BBECFA2" w14:textId="57951FE1" w:rsidR="008B0676" w:rsidRPr="002303D1" w:rsidRDefault="008B0676" w:rsidP="008B0676">
            <w:pPr>
              <w:ind w:left="180" w:hanging="180"/>
              <w:rPr>
                <w:caps/>
                <w:sz w:val="24"/>
                <w:szCs w:val="24"/>
              </w:rPr>
            </w:pPr>
            <w:r w:rsidRPr="002303D1">
              <w:t xml:space="preserve">Місцеві фінанси </w:t>
            </w:r>
          </w:p>
        </w:tc>
      </w:tr>
      <w:tr w:rsidR="008B0676" w:rsidRPr="002303D1" w14:paraId="71CFD3EB" w14:textId="77777777" w:rsidTr="00D228E8">
        <w:tc>
          <w:tcPr>
            <w:tcW w:w="9574" w:type="dxa"/>
            <w:gridSpan w:val="2"/>
          </w:tcPr>
          <w:p w14:paraId="535EAAEB" w14:textId="203E7A45" w:rsidR="008B0676" w:rsidRPr="002303D1" w:rsidRDefault="008B0676" w:rsidP="00D228E8">
            <w:pPr>
              <w:jc w:val="center"/>
              <w:rPr>
                <w:bCs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МОДУЛЬ 3. ФІНАНСОВИЙ РИНОК І МІЖНАРОДНІ ФІНАНСИ</w:t>
            </w:r>
          </w:p>
        </w:tc>
      </w:tr>
      <w:tr w:rsidR="008B0676" w:rsidRPr="002303D1" w14:paraId="701248FD" w14:textId="77777777" w:rsidTr="00903E53">
        <w:tc>
          <w:tcPr>
            <w:tcW w:w="1101" w:type="dxa"/>
          </w:tcPr>
          <w:p w14:paraId="61D0639F" w14:textId="7D1737AC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10</w:t>
            </w:r>
          </w:p>
        </w:tc>
        <w:tc>
          <w:tcPr>
            <w:tcW w:w="8473" w:type="dxa"/>
          </w:tcPr>
          <w:p w14:paraId="128AC0C7" w14:textId="53DBDF84" w:rsidR="008B0676" w:rsidRPr="002303D1" w:rsidRDefault="008B0676" w:rsidP="008B0676">
            <w:pPr>
              <w:ind w:left="180" w:hanging="180"/>
              <w:rPr>
                <w:caps/>
                <w:sz w:val="24"/>
                <w:szCs w:val="24"/>
              </w:rPr>
            </w:pPr>
            <w:r w:rsidRPr="002303D1">
              <w:t>Фінансовий ринок</w:t>
            </w:r>
          </w:p>
        </w:tc>
      </w:tr>
      <w:tr w:rsidR="008B0676" w:rsidRPr="002303D1" w14:paraId="26E2C591" w14:textId="77777777" w:rsidTr="00903E53">
        <w:tc>
          <w:tcPr>
            <w:tcW w:w="1101" w:type="dxa"/>
          </w:tcPr>
          <w:p w14:paraId="183DD90A" w14:textId="7EBFB35F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  <w:sz w:val="24"/>
                <w:szCs w:val="24"/>
              </w:rPr>
              <w:t>Тема</w:t>
            </w:r>
            <w:r w:rsidRPr="002303D1">
              <w:rPr>
                <w:b/>
                <w:caps/>
                <w:sz w:val="24"/>
                <w:szCs w:val="24"/>
              </w:rPr>
              <w:t xml:space="preserve"> 11</w:t>
            </w:r>
          </w:p>
        </w:tc>
        <w:tc>
          <w:tcPr>
            <w:tcW w:w="8473" w:type="dxa"/>
          </w:tcPr>
          <w:p w14:paraId="17BC1E4A" w14:textId="351A9B81" w:rsidR="008B0676" w:rsidRPr="002303D1" w:rsidRDefault="008B0676" w:rsidP="008B0676">
            <w:pPr>
              <w:ind w:left="180" w:hanging="180"/>
              <w:rPr>
                <w:caps/>
                <w:sz w:val="24"/>
                <w:szCs w:val="24"/>
              </w:rPr>
            </w:pPr>
            <w:r w:rsidRPr="002303D1">
              <w:t>Страхування та страховий ринок</w:t>
            </w:r>
          </w:p>
        </w:tc>
      </w:tr>
      <w:tr w:rsidR="008B0676" w:rsidRPr="002303D1" w14:paraId="1A50D7B2" w14:textId="77777777" w:rsidTr="00903E53">
        <w:tc>
          <w:tcPr>
            <w:tcW w:w="1101" w:type="dxa"/>
          </w:tcPr>
          <w:p w14:paraId="039336C9" w14:textId="034308C7" w:rsidR="008B0676" w:rsidRPr="002303D1" w:rsidRDefault="008B0676" w:rsidP="008B067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2303D1">
              <w:rPr>
                <w:b/>
              </w:rPr>
              <w:t>Тема 12</w:t>
            </w:r>
          </w:p>
        </w:tc>
        <w:tc>
          <w:tcPr>
            <w:tcW w:w="8473" w:type="dxa"/>
          </w:tcPr>
          <w:p w14:paraId="41A9633C" w14:textId="33C384D2" w:rsidR="008B0676" w:rsidRPr="002303D1" w:rsidRDefault="008B0676" w:rsidP="008B0676">
            <w:pPr>
              <w:ind w:left="180" w:hanging="180"/>
              <w:rPr>
                <w:caps/>
                <w:sz w:val="24"/>
                <w:szCs w:val="24"/>
              </w:rPr>
            </w:pPr>
            <w:r w:rsidRPr="002303D1">
              <w:t>Міжнародні фінанси</w:t>
            </w:r>
          </w:p>
        </w:tc>
      </w:tr>
    </w:tbl>
    <w:p w14:paraId="045A33AD" w14:textId="77777777" w:rsidR="008B0676" w:rsidRPr="002303D1" w:rsidRDefault="008B0676" w:rsidP="00F11F01">
      <w:pPr>
        <w:pStyle w:val="Default"/>
        <w:ind w:right="3"/>
        <w:jc w:val="both"/>
        <w:rPr>
          <w:b/>
          <w:color w:val="632423" w:themeColor="accent2" w:themeShade="80"/>
          <w:kern w:val="24"/>
          <w:lang w:val="uk-UA"/>
        </w:rPr>
      </w:pPr>
    </w:p>
    <w:p w14:paraId="1E084F68" w14:textId="08AABAA6" w:rsidR="004D05DA" w:rsidRPr="002303D1" w:rsidRDefault="004D07A2" w:rsidP="00F11F01">
      <w:pPr>
        <w:pStyle w:val="Default"/>
        <w:ind w:right="3"/>
        <w:jc w:val="center"/>
        <w:rPr>
          <w:b/>
          <w:color w:val="632423" w:themeColor="accent2" w:themeShade="80"/>
          <w:kern w:val="24"/>
          <w:lang w:val="uk-UA"/>
        </w:rPr>
      </w:pPr>
      <w:bookmarkStart w:id="0" w:name="_Hlk172196169"/>
      <w:bookmarkStart w:id="1" w:name="_Hlk172196148"/>
      <w:r w:rsidRPr="002303D1">
        <w:rPr>
          <w:b/>
          <w:color w:val="632423" w:themeColor="accent2" w:themeShade="80"/>
          <w:kern w:val="24"/>
          <w:lang w:val="uk-UA"/>
        </w:rPr>
        <w:t>ОСВІТНІ ТЕХНОЛОГІЇ</w:t>
      </w:r>
      <w:r w:rsidR="004D05DA" w:rsidRPr="002303D1">
        <w:rPr>
          <w:b/>
          <w:color w:val="632423" w:themeColor="accent2" w:themeShade="80"/>
          <w:kern w:val="24"/>
          <w:lang w:val="uk-UA"/>
        </w:rPr>
        <w:t>, ФОРМИ ТА МЕТОДИ НАВЧАННЯ</w:t>
      </w:r>
    </w:p>
    <w:bookmarkEnd w:id="0"/>
    <w:p w14:paraId="2552498E" w14:textId="77777777" w:rsidR="002303D1" w:rsidRPr="00D15264" w:rsidRDefault="004D07A2" w:rsidP="002303D1">
      <w:pPr>
        <w:ind w:right="3"/>
        <w:jc w:val="both"/>
        <w:rPr>
          <w:color w:val="000000" w:themeColor="text1"/>
          <w:kern w:val="24"/>
          <w:sz w:val="24"/>
          <w:szCs w:val="24"/>
        </w:rPr>
      </w:pPr>
      <w:r w:rsidRPr="002303D1">
        <w:rPr>
          <w:color w:val="000000" w:themeColor="text1"/>
          <w:kern w:val="24"/>
          <w:sz w:val="24"/>
          <w:szCs w:val="24"/>
        </w:rPr>
        <w:t>У процесі вивчення навчальної дисципліни</w:t>
      </w:r>
      <w:r w:rsidR="00B76FC8" w:rsidRPr="002303D1">
        <w:rPr>
          <w:color w:val="000000" w:themeColor="text1"/>
          <w:kern w:val="24"/>
          <w:sz w:val="24"/>
          <w:szCs w:val="24"/>
        </w:rPr>
        <w:t xml:space="preserve"> використовуються </w:t>
      </w:r>
      <w:r w:rsidR="00C91D73" w:rsidRPr="002303D1">
        <w:rPr>
          <w:color w:val="000000" w:themeColor="text1"/>
          <w:kern w:val="24"/>
          <w:sz w:val="24"/>
          <w:szCs w:val="24"/>
        </w:rPr>
        <w:t xml:space="preserve">традиційні та </w:t>
      </w:r>
      <w:r w:rsidR="00B76FC8" w:rsidRPr="002303D1">
        <w:rPr>
          <w:color w:val="000000" w:themeColor="text1"/>
          <w:kern w:val="24"/>
          <w:sz w:val="24"/>
          <w:szCs w:val="24"/>
        </w:rPr>
        <w:t>інноваційні освітні технології</w:t>
      </w:r>
      <w:r w:rsidR="00C91D73" w:rsidRPr="002303D1">
        <w:rPr>
          <w:color w:val="000000" w:themeColor="text1"/>
          <w:kern w:val="24"/>
          <w:sz w:val="24"/>
          <w:szCs w:val="24"/>
        </w:rPr>
        <w:t xml:space="preserve"> (</w:t>
      </w:r>
      <w:r w:rsidR="00B76FC8" w:rsidRPr="002303D1">
        <w:rPr>
          <w:color w:val="000000" w:themeColor="text1"/>
          <w:kern w:val="24"/>
          <w:sz w:val="24"/>
          <w:szCs w:val="24"/>
        </w:rPr>
        <w:t>інформаційно-ком</w:t>
      </w:r>
      <w:r w:rsidR="00453EF7" w:rsidRPr="002303D1">
        <w:rPr>
          <w:color w:val="000000" w:themeColor="text1"/>
          <w:kern w:val="24"/>
          <w:sz w:val="24"/>
          <w:szCs w:val="24"/>
        </w:rPr>
        <w:t xml:space="preserve">унікаційні, технології </w:t>
      </w:r>
      <w:proofErr w:type="spellStart"/>
      <w:r w:rsidR="00453EF7" w:rsidRPr="002303D1">
        <w:rPr>
          <w:color w:val="000000" w:themeColor="text1"/>
          <w:kern w:val="24"/>
          <w:sz w:val="24"/>
          <w:szCs w:val="24"/>
        </w:rPr>
        <w:t>студенто</w:t>
      </w:r>
      <w:r w:rsidR="001F39BF" w:rsidRPr="002303D1">
        <w:rPr>
          <w:color w:val="000000" w:themeColor="text1"/>
          <w:kern w:val="24"/>
          <w:sz w:val="24"/>
          <w:szCs w:val="24"/>
        </w:rPr>
        <w:t>центрованого</w:t>
      </w:r>
      <w:proofErr w:type="spellEnd"/>
      <w:r w:rsidR="001F39BF" w:rsidRPr="002303D1">
        <w:rPr>
          <w:color w:val="000000" w:themeColor="text1"/>
          <w:kern w:val="24"/>
          <w:sz w:val="24"/>
          <w:szCs w:val="24"/>
        </w:rPr>
        <w:t xml:space="preserve"> навчання</w:t>
      </w:r>
      <w:r w:rsidR="00C91D73" w:rsidRPr="002303D1">
        <w:rPr>
          <w:color w:val="000000" w:themeColor="text1"/>
          <w:kern w:val="24"/>
          <w:sz w:val="24"/>
          <w:szCs w:val="24"/>
        </w:rPr>
        <w:t>),</w:t>
      </w:r>
      <w:r w:rsidRPr="002303D1">
        <w:rPr>
          <w:color w:val="000000" w:themeColor="text1"/>
          <w:kern w:val="24"/>
          <w:sz w:val="24"/>
          <w:szCs w:val="24"/>
        </w:rPr>
        <w:t xml:space="preserve"> </w:t>
      </w:r>
      <w:r w:rsidR="00B76FC8" w:rsidRPr="002303D1">
        <w:rPr>
          <w:color w:val="000000" w:themeColor="text1"/>
          <w:kern w:val="24"/>
          <w:sz w:val="24"/>
          <w:szCs w:val="24"/>
        </w:rPr>
        <w:t xml:space="preserve">традиційні та інтерактивні </w:t>
      </w:r>
      <w:r w:rsidR="004D05DA" w:rsidRPr="002303D1">
        <w:rPr>
          <w:color w:val="000000" w:themeColor="text1"/>
          <w:kern w:val="24"/>
          <w:sz w:val="24"/>
          <w:szCs w:val="24"/>
        </w:rPr>
        <w:t xml:space="preserve">форми і </w:t>
      </w:r>
      <w:r w:rsidR="00B76FC8" w:rsidRPr="002303D1">
        <w:rPr>
          <w:color w:val="000000" w:themeColor="text1"/>
          <w:kern w:val="24"/>
          <w:sz w:val="24"/>
          <w:szCs w:val="24"/>
        </w:rPr>
        <w:t>методи навчання</w:t>
      </w:r>
      <w:r w:rsidR="00C91D73" w:rsidRPr="002303D1">
        <w:rPr>
          <w:color w:val="000000" w:themeColor="text1"/>
          <w:kern w:val="24"/>
          <w:sz w:val="24"/>
          <w:szCs w:val="24"/>
        </w:rPr>
        <w:t xml:space="preserve"> </w:t>
      </w:r>
      <w:r w:rsidR="002303D1" w:rsidRPr="00D15264">
        <w:rPr>
          <w:color w:val="000000" w:themeColor="text1"/>
          <w:kern w:val="24"/>
          <w:sz w:val="24"/>
          <w:szCs w:val="24"/>
        </w:rPr>
        <w:t>(зокрема, лекція-візуалізація, бінарна лекція, практичне заняття-дискусія, практичне заняття-діалог, самостійно-дослідницька робота тощо).</w:t>
      </w:r>
    </w:p>
    <w:bookmarkEnd w:id="1"/>
    <w:p w14:paraId="07DB5E46" w14:textId="77777777" w:rsidR="00B76FC8" w:rsidRPr="002303D1" w:rsidRDefault="00B76FC8" w:rsidP="00F11F01">
      <w:pPr>
        <w:widowControl/>
        <w:adjustRightInd w:val="0"/>
        <w:ind w:right="3"/>
        <w:rPr>
          <w:b/>
          <w:bCs/>
          <w:sz w:val="24"/>
          <w:szCs w:val="24"/>
        </w:rPr>
      </w:pPr>
    </w:p>
    <w:p w14:paraId="05BC68BE" w14:textId="3761B5D2" w:rsidR="00B76FC8" w:rsidRPr="002303D1" w:rsidRDefault="004D07A2" w:rsidP="00F11F01">
      <w:pPr>
        <w:pStyle w:val="aa"/>
        <w:spacing w:before="0" w:beforeAutospacing="0" w:after="0" w:afterAutospacing="0"/>
        <w:ind w:right="3"/>
        <w:jc w:val="center"/>
        <w:rPr>
          <w:color w:val="632423" w:themeColor="accent2" w:themeShade="80"/>
        </w:rPr>
      </w:pPr>
      <w:bookmarkStart w:id="2" w:name="_Hlk172198208"/>
      <w:r w:rsidRPr="002303D1">
        <w:rPr>
          <w:rFonts w:eastAsia="+mn-ea"/>
          <w:b/>
          <w:bCs/>
          <w:color w:val="632423" w:themeColor="accent2" w:themeShade="80"/>
          <w:kern w:val="24"/>
        </w:rPr>
        <w:t>ФОРМИ</w:t>
      </w:r>
      <w:r w:rsidR="00F547E8" w:rsidRPr="002303D1">
        <w:rPr>
          <w:rFonts w:eastAsia="+mn-ea"/>
          <w:b/>
          <w:bCs/>
          <w:color w:val="632423" w:themeColor="accent2" w:themeShade="80"/>
          <w:kern w:val="24"/>
        </w:rPr>
        <w:t xml:space="preserve"> </w:t>
      </w:r>
      <w:r w:rsidR="006E6843" w:rsidRPr="002303D1">
        <w:rPr>
          <w:rFonts w:eastAsia="+mn-ea"/>
          <w:b/>
          <w:bCs/>
          <w:color w:val="632423" w:themeColor="accent2" w:themeShade="80"/>
          <w:kern w:val="24"/>
        </w:rPr>
        <w:t xml:space="preserve">Й </w:t>
      </w:r>
      <w:r w:rsidR="00F547E8" w:rsidRPr="002303D1">
        <w:rPr>
          <w:rFonts w:eastAsia="+mn-ea"/>
          <w:b/>
          <w:bCs/>
          <w:color w:val="632423" w:themeColor="accent2" w:themeShade="80"/>
          <w:kern w:val="24"/>
        </w:rPr>
        <w:t xml:space="preserve">МЕТОДИ </w:t>
      </w:r>
      <w:r w:rsidRPr="002303D1">
        <w:rPr>
          <w:rFonts w:eastAsia="+mn-ea"/>
          <w:b/>
          <w:bCs/>
          <w:color w:val="632423" w:themeColor="accent2" w:themeShade="80"/>
          <w:kern w:val="24"/>
        </w:rPr>
        <w:t>КОНТРОЛЮ ТА ОЦІНЮВАННЯ</w:t>
      </w:r>
    </w:p>
    <w:bookmarkEnd w:id="2"/>
    <w:p w14:paraId="3889E0EF" w14:textId="053072AD" w:rsidR="001F39BF" w:rsidRPr="002303D1" w:rsidRDefault="00B76FC8" w:rsidP="001F39BF">
      <w:pPr>
        <w:pStyle w:val="aa"/>
        <w:tabs>
          <w:tab w:val="left" w:pos="851"/>
        </w:tabs>
        <w:spacing w:before="0" w:beforeAutospacing="0" w:after="0" w:afterAutospacing="0"/>
        <w:jc w:val="both"/>
      </w:pPr>
      <w:r w:rsidRPr="002303D1">
        <w:rPr>
          <w:rFonts w:eastAsia="+mn-ea"/>
          <w:b/>
          <w:bCs/>
          <w:i/>
          <w:color w:val="000000"/>
          <w:kern w:val="24"/>
        </w:rPr>
        <w:t>Поточний контроль</w:t>
      </w:r>
      <w:r w:rsidRPr="002303D1">
        <w:rPr>
          <w:rFonts w:eastAsia="+mn-ea"/>
          <w:b/>
          <w:bCs/>
          <w:color w:val="000000"/>
          <w:kern w:val="24"/>
        </w:rPr>
        <w:t>:</w:t>
      </w:r>
      <w:r w:rsidRPr="002303D1">
        <w:rPr>
          <w:rFonts w:eastAsia="+mn-ea"/>
          <w:color w:val="000000"/>
          <w:kern w:val="24"/>
        </w:rPr>
        <w:t xml:space="preserve"> </w:t>
      </w:r>
      <w:r w:rsidR="001F39BF" w:rsidRPr="002303D1">
        <w:t>усне опитування, письмове опитування, тестування, глосарій, розрахункові роботи, презентація і захист результатів виконаних завдань і досліджень, аналітичні звіти, реферати, тези доповідей, статті, виступи на наукових заходах.</w:t>
      </w:r>
    </w:p>
    <w:p w14:paraId="71399C54" w14:textId="3EB8B6F2" w:rsidR="00B76FC8" w:rsidRPr="002303D1" w:rsidRDefault="00B76FC8" w:rsidP="001F39BF">
      <w:pPr>
        <w:pStyle w:val="aa"/>
        <w:spacing w:before="0" w:beforeAutospacing="0" w:after="0" w:afterAutospacing="0"/>
        <w:ind w:right="3"/>
        <w:jc w:val="both"/>
        <w:rPr>
          <w:rFonts w:eastAsia="+mn-ea"/>
          <w:b/>
          <w:bCs/>
          <w:color w:val="000000"/>
          <w:kern w:val="24"/>
        </w:rPr>
      </w:pPr>
      <w:r w:rsidRPr="002303D1">
        <w:rPr>
          <w:rFonts w:eastAsia="+mn-ea"/>
          <w:b/>
          <w:bCs/>
          <w:i/>
          <w:color w:val="000000"/>
          <w:kern w:val="24"/>
        </w:rPr>
        <w:t>Підсумковий  контроль</w:t>
      </w:r>
      <w:r w:rsidRPr="002303D1">
        <w:rPr>
          <w:rFonts w:eastAsia="+mn-ea"/>
          <w:b/>
          <w:bCs/>
          <w:color w:val="000000"/>
          <w:kern w:val="24"/>
        </w:rPr>
        <w:t xml:space="preserve"> </w:t>
      </w:r>
      <w:r w:rsidRPr="002303D1">
        <w:rPr>
          <w:rFonts w:eastAsia="+mn-ea"/>
          <w:color w:val="000000"/>
          <w:kern w:val="24"/>
        </w:rPr>
        <w:t>–</w:t>
      </w:r>
      <w:r w:rsidR="001F39BF" w:rsidRPr="002303D1">
        <w:rPr>
          <w:rFonts w:eastAsia="+mn-ea"/>
          <w:color w:val="000000"/>
          <w:kern w:val="24"/>
        </w:rPr>
        <w:t xml:space="preserve"> </w:t>
      </w:r>
      <w:r w:rsidR="00FD0C5E">
        <w:rPr>
          <w:rFonts w:eastAsia="+mn-ea"/>
          <w:color w:val="000000"/>
          <w:kern w:val="24"/>
        </w:rPr>
        <w:t>залік</w:t>
      </w:r>
      <w:r w:rsidR="001F39BF" w:rsidRPr="002303D1">
        <w:rPr>
          <w:rFonts w:eastAsia="+mn-ea"/>
          <w:color w:val="000000"/>
          <w:kern w:val="24"/>
        </w:rPr>
        <w:t>.</w:t>
      </w:r>
    </w:p>
    <w:p w14:paraId="13083F95" w14:textId="77777777" w:rsidR="00B76FC8" w:rsidRPr="002303D1" w:rsidRDefault="00B76FC8" w:rsidP="00F11F01">
      <w:pPr>
        <w:pStyle w:val="aa"/>
        <w:spacing w:before="0" w:beforeAutospacing="0" w:after="0" w:afterAutospacing="0"/>
        <w:ind w:right="3"/>
        <w:rPr>
          <w:rFonts w:eastAsia="+mn-ea"/>
          <w:b/>
          <w:bCs/>
          <w:color w:val="000000"/>
          <w:kern w:val="24"/>
        </w:rPr>
      </w:pPr>
    </w:p>
    <w:p w14:paraId="6B184E60" w14:textId="35F8DAB6" w:rsidR="00B76FC8" w:rsidRPr="002303D1" w:rsidRDefault="00E2612B" w:rsidP="00F11F01">
      <w:pPr>
        <w:pStyle w:val="aa"/>
        <w:spacing w:before="0" w:beforeAutospacing="0" w:after="0" w:afterAutospacing="0"/>
        <w:ind w:right="3"/>
        <w:jc w:val="center"/>
        <w:rPr>
          <w:rFonts w:eastAsia="+mn-ea"/>
          <w:b/>
          <w:bCs/>
          <w:color w:val="632423" w:themeColor="accent2" w:themeShade="80"/>
          <w:kern w:val="24"/>
        </w:rPr>
      </w:pPr>
      <w:r w:rsidRPr="002303D1">
        <w:rPr>
          <w:rFonts w:eastAsia="+mn-ea"/>
          <w:b/>
          <w:bCs/>
          <w:color w:val="632423" w:themeColor="accent2" w:themeShade="80"/>
          <w:kern w:val="24"/>
        </w:rPr>
        <w:t>КРИТЕРІЇ ОЦІНЮВАННЯ РЕЗУЛЬТАТІВ НАВЧАННЯ</w:t>
      </w:r>
    </w:p>
    <w:p w14:paraId="28F3E0DF" w14:textId="2891C461" w:rsidR="00E2612B" w:rsidRPr="002303D1" w:rsidRDefault="00E2612B" w:rsidP="00F11F01">
      <w:pPr>
        <w:pStyle w:val="aa"/>
        <w:spacing w:before="0" w:beforeAutospacing="0" w:after="0" w:afterAutospacing="0"/>
        <w:ind w:right="3"/>
        <w:jc w:val="both"/>
        <w:rPr>
          <w:rFonts w:eastAsia="+mn-ea"/>
          <w:color w:val="000000"/>
          <w:kern w:val="24"/>
        </w:rPr>
      </w:pPr>
      <w:r w:rsidRPr="002303D1">
        <w:rPr>
          <w:rFonts w:eastAsia="+mn-ea"/>
          <w:color w:val="000000"/>
          <w:kern w:val="24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303D1">
        <w:rPr>
          <w:color w:val="202124"/>
          <w:shd w:val="clear" w:color="auto" w:fill="FFFFFF"/>
        </w:rPr>
        <w:t>ECTS</w:t>
      </w:r>
      <w:r w:rsidRPr="002303D1">
        <w:rPr>
          <w:rFonts w:eastAsia="+mn-ea"/>
          <w:color w:val="000000"/>
          <w:kern w:val="24"/>
        </w:rPr>
        <w:t>).</w:t>
      </w:r>
      <w:r w:rsidR="00B76FC8" w:rsidRPr="002303D1">
        <w:rPr>
          <w:rFonts w:eastAsia="+mn-ea"/>
          <w:color w:val="000000"/>
          <w:kern w:val="24"/>
        </w:rPr>
        <w:tab/>
      </w:r>
    </w:p>
    <w:p w14:paraId="35A6A9AA" w14:textId="2AAC4689" w:rsidR="00B76FC8" w:rsidRPr="00FD0C5E" w:rsidRDefault="00B76FC8" w:rsidP="00F11F01">
      <w:pPr>
        <w:pStyle w:val="aa"/>
        <w:spacing w:before="0" w:beforeAutospacing="0" w:after="0" w:afterAutospacing="0"/>
        <w:ind w:right="3"/>
        <w:jc w:val="both"/>
        <w:rPr>
          <w:rFonts w:eastAsia="+mn-ea"/>
          <w:kern w:val="24"/>
        </w:rPr>
      </w:pPr>
      <w:r w:rsidRPr="002303D1">
        <w:rPr>
          <w:rFonts w:eastAsia="+mn-ea"/>
          <w:color w:val="000000"/>
          <w:kern w:val="24"/>
        </w:rPr>
        <w:t xml:space="preserve">Критерієм </w:t>
      </w:r>
      <w:r w:rsidRPr="00FD0C5E">
        <w:rPr>
          <w:rFonts w:eastAsia="+mn-ea"/>
          <w:kern w:val="24"/>
        </w:rPr>
        <w:t xml:space="preserve">успішного оцінювання є досягнення здобувачем вищої освіти мінімальних порогових рівнів </w:t>
      </w:r>
      <w:r w:rsidR="008F3961" w:rsidRPr="00FD0C5E">
        <w:rPr>
          <w:rFonts w:eastAsia="+mn-ea"/>
          <w:kern w:val="24"/>
        </w:rPr>
        <w:t>(балів)</w:t>
      </w:r>
      <w:r w:rsidRPr="00FD0C5E">
        <w:rPr>
          <w:rFonts w:eastAsia="+mn-ea"/>
          <w:kern w:val="24"/>
        </w:rPr>
        <w:t xml:space="preserve"> за кожним заплан</w:t>
      </w:r>
      <w:r w:rsidR="00FA7A4E" w:rsidRPr="00FD0C5E">
        <w:rPr>
          <w:rFonts w:eastAsia="+mn-ea"/>
          <w:kern w:val="24"/>
        </w:rPr>
        <w:t>ованим результатом навчання.</w:t>
      </w:r>
    </w:p>
    <w:p w14:paraId="2E1AAECB" w14:textId="77777777" w:rsidR="00FA7A4E" w:rsidRPr="00FD0C5E" w:rsidRDefault="00FA7A4E" w:rsidP="00F11F01">
      <w:pPr>
        <w:pStyle w:val="aa"/>
        <w:spacing w:before="0" w:beforeAutospacing="0" w:after="0" w:afterAutospacing="0"/>
        <w:ind w:right="3"/>
        <w:jc w:val="both"/>
        <w:rPr>
          <w:rFonts w:eastAsiaTheme="minorHAnsi"/>
          <w:b/>
          <w:bCs/>
        </w:rPr>
      </w:pPr>
    </w:p>
    <w:p w14:paraId="2AC0228F" w14:textId="38D4DD78" w:rsidR="00453EF7" w:rsidRPr="00FD0C5E" w:rsidRDefault="00E2612B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bCs/>
          <w:sz w:val="24"/>
          <w:szCs w:val="24"/>
        </w:rPr>
      </w:pPr>
      <w:r w:rsidRPr="00FD0C5E">
        <w:rPr>
          <w:b/>
          <w:bCs/>
          <w:sz w:val="24"/>
          <w:szCs w:val="24"/>
        </w:rPr>
        <w:t>ПОЛІТИКА ЩОДО АКАДЕМІЧНОЇ ДОБРОЧЕСНОСТІ</w:t>
      </w:r>
    </w:p>
    <w:p w14:paraId="458848C0" w14:textId="77777777" w:rsidR="00E2612B" w:rsidRPr="002303D1" w:rsidRDefault="00E2612B" w:rsidP="00F11F01">
      <w:pPr>
        <w:pStyle w:val="a4"/>
        <w:spacing w:line="242" w:lineRule="auto"/>
        <w:ind w:left="0" w:right="3" w:firstLine="0"/>
        <w:rPr>
          <w:bCs/>
          <w:color w:val="000000" w:themeColor="text1"/>
          <w:sz w:val="24"/>
          <w:szCs w:val="24"/>
        </w:rPr>
      </w:pPr>
      <w:r w:rsidRPr="002303D1">
        <w:rPr>
          <w:bCs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</w:t>
      </w:r>
      <w:r w:rsidR="00453EF7" w:rsidRPr="002303D1">
        <w:rPr>
          <w:bCs/>
          <w:color w:val="000000" w:themeColor="text1"/>
          <w:sz w:val="24"/>
          <w:szCs w:val="24"/>
        </w:rPr>
        <w:t xml:space="preserve"> вивченн</w:t>
      </w:r>
      <w:r w:rsidRPr="002303D1">
        <w:rPr>
          <w:bCs/>
          <w:color w:val="000000" w:themeColor="text1"/>
          <w:sz w:val="24"/>
          <w:szCs w:val="24"/>
        </w:rPr>
        <w:t>і</w:t>
      </w:r>
      <w:r w:rsidR="00453EF7" w:rsidRPr="002303D1">
        <w:rPr>
          <w:bCs/>
          <w:color w:val="000000" w:themeColor="text1"/>
          <w:sz w:val="24"/>
          <w:szCs w:val="24"/>
        </w:rPr>
        <w:t xml:space="preserve"> навчальної дисципліни </w:t>
      </w:r>
      <w:r w:rsidRPr="002303D1">
        <w:rPr>
          <w:bCs/>
          <w:color w:val="000000" w:themeColor="text1"/>
          <w:sz w:val="24"/>
          <w:szCs w:val="24"/>
        </w:rPr>
        <w:t>регламентовано такими документами:</w:t>
      </w:r>
    </w:p>
    <w:p w14:paraId="01A2DEAA" w14:textId="25BF52FD" w:rsidR="00E2612B" w:rsidRPr="002303D1" w:rsidRDefault="00DA68D4" w:rsidP="00903E53">
      <w:pPr>
        <w:pStyle w:val="a4"/>
        <w:numPr>
          <w:ilvl w:val="0"/>
          <w:numId w:val="11"/>
        </w:numPr>
        <w:spacing w:line="242" w:lineRule="auto"/>
        <w:ind w:right="3"/>
        <w:rPr>
          <w:bCs/>
          <w:color w:val="000000" w:themeColor="text1"/>
          <w:sz w:val="24"/>
          <w:szCs w:val="24"/>
        </w:rPr>
      </w:pPr>
      <w:r w:rsidRPr="002303D1">
        <w:rPr>
          <w:bCs/>
          <w:color w:val="000000" w:themeColor="text1"/>
          <w:sz w:val="24"/>
          <w:szCs w:val="24"/>
        </w:rPr>
        <w:t>«Етични</w:t>
      </w:r>
      <w:r w:rsidR="00E2612B" w:rsidRPr="002303D1">
        <w:rPr>
          <w:bCs/>
          <w:color w:val="000000" w:themeColor="text1"/>
          <w:sz w:val="24"/>
          <w:szCs w:val="24"/>
        </w:rPr>
        <w:t>й</w:t>
      </w:r>
      <w:r w:rsidRPr="002303D1">
        <w:rPr>
          <w:bCs/>
          <w:color w:val="000000" w:themeColor="text1"/>
          <w:sz w:val="24"/>
          <w:szCs w:val="24"/>
        </w:rPr>
        <w:t xml:space="preserve"> кодекс </w:t>
      </w:r>
      <w:r w:rsidRPr="002303D1">
        <w:rPr>
          <w:bCs/>
          <w:color w:val="000000" w:themeColor="text1"/>
          <w:spacing w:val="-4"/>
          <w:sz w:val="24"/>
          <w:szCs w:val="24"/>
        </w:rPr>
        <w:t>Чернівецького національного університету імені Юрія Федьковича»</w:t>
      </w:r>
      <w:r w:rsidRPr="002303D1">
        <w:rPr>
          <w:bCs/>
          <w:color w:val="000000" w:themeColor="text1"/>
          <w:sz w:val="24"/>
          <w:szCs w:val="24"/>
        </w:rPr>
        <w:t xml:space="preserve"> </w:t>
      </w:r>
      <w:r w:rsidR="00FA7A4E" w:rsidRPr="002303D1">
        <w:rPr>
          <w:rStyle w:val="a5"/>
          <w:bCs/>
          <w:color w:val="0070C0"/>
          <w:sz w:val="24"/>
          <w:szCs w:val="24"/>
        </w:rPr>
        <w:t>https://www.chnu.edu.ua/universytet/normatyvni-dokumenty/etychnyi-kodeks-chernivetskoho-natsionalnoho-universytetu-imeni-yuriia-fedkovycha/</w:t>
      </w:r>
      <w:r w:rsidR="00287A0C" w:rsidRPr="002303D1">
        <w:rPr>
          <w:rStyle w:val="a5"/>
          <w:bCs/>
          <w:color w:val="0070C0"/>
          <w:sz w:val="24"/>
          <w:szCs w:val="24"/>
        </w:rPr>
        <w:t xml:space="preserve"> </w:t>
      </w:r>
      <w:r w:rsidR="00287A0C" w:rsidRPr="002303D1">
        <w:rPr>
          <w:rStyle w:val="a5"/>
          <w:bCs/>
          <w:color w:val="auto"/>
          <w:sz w:val="24"/>
          <w:szCs w:val="24"/>
          <w:u w:val="none"/>
        </w:rPr>
        <w:t>;</w:t>
      </w:r>
    </w:p>
    <w:p w14:paraId="27FA95F4" w14:textId="0B251630" w:rsidR="00453EF7" w:rsidRPr="002303D1" w:rsidRDefault="00453EF7" w:rsidP="00903E53">
      <w:pPr>
        <w:pStyle w:val="a4"/>
        <w:numPr>
          <w:ilvl w:val="0"/>
          <w:numId w:val="11"/>
        </w:numPr>
        <w:spacing w:line="242" w:lineRule="auto"/>
        <w:ind w:right="3"/>
        <w:rPr>
          <w:bCs/>
          <w:color w:val="000000" w:themeColor="text1"/>
          <w:sz w:val="24"/>
          <w:szCs w:val="24"/>
        </w:rPr>
      </w:pPr>
      <w:r w:rsidRPr="002303D1">
        <w:rPr>
          <w:bCs/>
          <w:color w:val="000000" w:themeColor="text1"/>
          <w:sz w:val="24"/>
          <w:szCs w:val="24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FA7A4E" w:rsidRPr="002303D1">
          <w:rPr>
            <w:rStyle w:val="a5"/>
            <w:iCs/>
            <w:sz w:val="24"/>
            <w:szCs w:val="24"/>
            <w:lang w:eastAsia="uk-UA"/>
          </w:rPr>
          <w:t>https://www.chnu.edu.ua/media/n5nbzwgb/polozhennia-chnu-pro-plahiat-2023plusdodatky-31102023.pdf</w:t>
        </w:r>
      </w:hyperlink>
      <w:r w:rsidR="00FA7A4E" w:rsidRPr="002303D1">
        <w:rPr>
          <w:iCs/>
          <w:sz w:val="24"/>
          <w:szCs w:val="24"/>
          <w:lang w:eastAsia="uk-UA"/>
        </w:rPr>
        <w:t xml:space="preserve"> </w:t>
      </w:r>
      <w:r w:rsidRPr="002303D1">
        <w:rPr>
          <w:bCs/>
          <w:color w:val="000000" w:themeColor="text1"/>
          <w:sz w:val="24"/>
          <w:szCs w:val="24"/>
        </w:rPr>
        <w:t>.</w:t>
      </w:r>
    </w:p>
    <w:p w14:paraId="3236BF15" w14:textId="425CDE64" w:rsidR="00453EF7" w:rsidRPr="002303D1" w:rsidRDefault="00453EF7" w:rsidP="00F11F01">
      <w:pPr>
        <w:pStyle w:val="a4"/>
        <w:tabs>
          <w:tab w:val="left" w:pos="0"/>
        </w:tabs>
        <w:spacing w:line="242" w:lineRule="auto"/>
        <w:ind w:left="0" w:right="3" w:firstLine="0"/>
        <w:rPr>
          <w:bCs/>
          <w:color w:val="000000" w:themeColor="text1"/>
          <w:sz w:val="24"/>
          <w:szCs w:val="24"/>
        </w:rPr>
      </w:pPr>
    </w:p>
    <w:p w14:paraId="3A2CBE75" w14:textId="77777777" w:rsidR="009B6495" w:rsidRPr="002303D1" w:rsidRDefault="009B6495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  <w:r w:rsidRPr="002303D1">
        <w:rPr>
          <w:rFonts w:eastAsia="+mn-ea"/>
          <w:b/>
          <w:color w:val="632423" w:themeColor="accent2" w:themeShade="80"/>
          <w:kern w:val="24"/>
          <w:sz w:val="24"/>
          <w:szCs w:val="24"/>
        </w:rPr>
        <w:t>ІНФОРМАЦІЙНІ РЕСУРСИ</w:t>
      </w:r>
    </w:p>
    <w:p w14:paraId="2BF074B8" w14:textId="5D37F28D" w:rsidR="00764B52" w:rsidRPr="002303D1" w:rsidRDefault="00764B52" w:rsidP="00764B52">
      <w:pPr>
        <w:tabs>
          <w:tab w:val="left" w:pos="426"/>
        </w:tabs>
        <w:jc w:val="both"/>
        <w:rPr>
          <w:sz w:val="24"/>
          <w:szCs w:val="24"/>
        </w:rPr>
      </w:pPr>
      <w:r w:rsidRPr="002303D1">
        <w:rPr>
          <w:sz w:val="24"/>
          <w:szCs w:val="24"/>
        </w:rPr>
        <w:t>Офіційні сайти органів державного управління України, міжнародних фінансових організацій, науково-дослідних інститутів і центрів, пошукових систем, наукових і електронних бібліотек в Україні (деталізований перелік наведено в робочій програмі дисципліни).</w:t>
      </w:r>
    </w:p>
    <w:p w14:paraId="6CA9E593" w14:textId="77777777" w:rsidR="009B6495" w:rsidRPr="002303D1" w:rsidRDefault="009B6495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rFonts w:eastAsia="+mn-ea"/>
          <w:i/>
          <w:color w:val="0070C0"/>
          <w:kern w:val="24"/>
          <w:sz w:val="24"/>
          <w:szCs w:val="24"/>
        </w:rPr>
      </w:pPr>
    </w:p>
    <w:p w14:paraId="5505F985" w14:textId="77777777" w:rsidR="00764B52" w:rsidRPr="002303D1" w:rsidRDefault="009B6495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  <w:r w:rsidRPr="002303D1">
        <w:rPr>
          <w:b/>
          <w:bCs/>
          <w:i/>
          <w:iCs/>
          <w:color w:val="632423" w:themeColor="accent2" w:themeShade="80"/>
          <w:sz w:val="24"/>
          <w:szCs w:val="24"/>
        </w:rPr>
        <w:t>Детальна інформація щодо вивчення курсу «</w:t>
      </w:r>
      <w:r w:rsidR="00764B52" w:rsidRPr="002303D1">
        <w:rPr>
          <w:b/>
          <w:bCs/>
          <w:i/>
          <w:iCs/>
          <w:color w:val="632423" w:themeColor="accent2" w:themeShade="80"/>
          <w:sz w:val="24"/>
          <w:szCs w:val="24"/>
        </w:rPr>
        <w:t>Фінанси</w:t>
      </w:r>
      <w:r w:rsidRPr="002303D1">
        <w:rPr>
          <w:b/>
          <w:bCs/>
          <w:i/>
          <w:iCs/>
          <w:color w:val="632423" w:themeColor="accent2" w:themeShade="80"/>
          <w:sz w:val="24"/>
          <w:szCs w:val="24"/>
        </w:rPr>
        <w:t>»</w:t>
      </w:r>
      <w:r w:rsidRPr="002303D1">
        <w:rPr>
          <w:bCs/>
          <w:i/>
          <w:iCs/>
          <w:color w:val="632423" w:themeColor="accent2" w:themeShade="80"/>
          <w:sz w:val="24"/>
          <w:szCs w:val="24"/>
        </w:rPr>
        <w:t xml:space="preserve"> </w:t>
      </w:r>
      <w:r w:rsidRPr="002303D1">
        <w:rPr>
          <w:b/>
          <w:bCs/>
          <w:i/>
          <w:iCs/>
          <w:color w:val="632423" w:themeColor="accent2" w:themeShade="80"/>
          <w:sz w:val="24"/>
          <w:szCs w:val="24"/>
        </w:rPr>
        <w:t>висвітлена</w:t>
      </w:r>
    </w:p>
    <w:p w14:paraId="4CD91995" w14:textId="3F950B09" w:rsidR="009B6495" w:rsidRPr="002303D1" w:rsidRDefault="00764B52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b/>
          <w:bCs/>
          <w:i/>
          <w:iCs/>
          <w:color w:val="632423" w:themeColor="accent2" w:themeShade="80"/>
          <w:sz w:val="24"/>
          <w:szCs w:val="24"/>
        </w:rPr>
      </w:pPr>
      <w:r w:rsidRPr="002303D1">
        <w:rPr>
          <w:b/>
          <w:bCs/>
          <w:i/>
          <w:iCs/>
          <w:color w:val="632423" w:themeColor="accent2" w:themeShade="80"/>
          <w:sz w:val="24"/>
          <w:szCs w:val="24"/>
        </w:rPr>
        <w:t>в</w:t>
      </w:r>
      <w:r w:rsidR="009B6495" w:rsidRPr="002303D1">
        <w:rPr>
          <w:b/>
          <w:bCs/>
          <w:i/>
          <w:iCs/>
          <w:color w:val="632423" w:themeColor="accent2" w:themeShade="80"/>
          <w:sz w:val="24"/>
          <w:szCs w:val="24"/>
        </w:rPr>
        <w:t xml:space="preserve"> робочій програмі  навчальної дисципліни </w:t>
      </w:r>
    </w:p>
    <w:p w14:paraId="000A2B1A" w14:textId="77777777" w:rsidR="00C06AF8" w:rsidRDefault="00C06AF8" w:rsidP="00C06AF8">
      <w:pPr>
        <w:pStyle w:val="a4"/>
        <w:tabs>
          <w:tab w:val="left" w:pos="0"/>
        </w:tabs>
        <w:ind w:left="0" w:right="608" w:firstLine="1276"/>
        <w:jc w:val="center"/>
        <w:rPr>
          <w:bCs/>
          <w:i/>
          <w:iCs/>
          <w:color w:val="000000" w:themeColor="text1"/>
          <w:sz w:val="24"/>
          <w:szCs w:val="24"/>
        </w:rPr>
      </w:pPr>
      <w:r>
        <w:rPr>
          <w:rFonts w:eastAsia="+mn-ea"/>
          <w:i/>
          <w:iCs/>
          <w:color w:val="0070C0"/>
          <w:kern w:val="24"/>
          <w:sz w:val="24"/>
          <w:szCs w:val="24"/>
        </w:rPr>
        <w:t>(</w:t>
      </w:r>
      <w:r>
        <w:rPr>
          <w:rFonts w:eastAsia="+mn-ea"/>
          <w:i/>
          <w:iCs/>
          <w:color w:val="0070C0"/>
          <w:kern w:val="24"/>
          <w:sz w:val="24"/>
          <w:szCs w:val="24"/>
          <w:u w:val="single"/>
        </w:rPr>
        <w:t>https://drive.google.com/drive/folders/1B1pUSSFmyizwUHxYYeVfXv5ydQ28aYqA)</w:t>
      </w:r>
    </w:p>
    <w:p w14:paraId="105A026B" w14:textId="481F9E56" w:rsidR="00554C48" w:rsidRPr="002303D1" w:rsidRDefault="00554C48" w:rsidP="00C06AF8">
      <w:pPr>
        <w:pStyle w:val="a4"/>
        <w:tabs>
          <w:tab w:val="left" w:pos="0"/>
        </w:tabs>
        <w:ind w:left="0" w:right="3" w:firstLine="0"/>
        <w:jc w:val="center"/>
        <w:rPr>
          <w:bCs/>
          <w:i/>
          <w:iCs/>
          <w:color w:val="000000" w:themeColor="text1"/>
          <w:sz w:val="24"/>
          <w:szCs w:val="24"/>
        </w:rPr>
      </w:pPr>
      <w:bookmarkStart w:id="3" w:name="_GoBack"/>
      <w:bookmarkEnd w:id="3"/>
    </w:p>
    <w:sectPr w:rsidR="00554C48" w:rsidRPr="002303D1" w:rsidSect="00F11F01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B64144"/>
    <w:multiLevelType w:val="singleLevel"/>
    <w:tmpl w:val="89BEE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3A593698"/>
    <w:multiLevelType w:val="hybridMultilevel"/>
    <w:tmpl w:val="557E2164"/>
    <w:lvl w:ilvl="0" w:tplc="54A6C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4A6C58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CC6"/>
    <w:multiLevelType w:val="hybridMultilevel"/>
    <w:tmpl w:val="2EDCF908"/>
    <w:lvl w:ilvl="0" w:tplc="54A6C58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D5403"/>
    <w:multiLevelType w:val="hybridMultilevel"/>
    <w:tmpl w:val="2AF2036A"/>
    <w:lvl w:ilvl="0" w:tplc="54A6C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10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1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4BED"/>
    <w:multiLevelType w:val="hybridMultilevel"/>
    <w:tmpl w:val="EAF8E1D2"/>
    <w:lvl w:ilvl="0" w:tplc="DC58D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6C1193"/>
    <w:multiLevelType w:val="hybridMultilevel"/>
    <w:tmpl w:val="D34EE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0"/>
  </w:num>
  <w:num w:numId="11">
    <w:abstractNumId w:val="1"/>
  </w:num>
  <w:num w:numId="12">
    <w:abstractNumId w:val="17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40C42"/>
    <w:rsid w:val="000C0170"/>
    <w:rsid w:val="000C17AD"/>
    <w:rsid w:val="000D008C"/>
    <w:rsid w:val="000F018E"/>
    <w:rsid w:val="00114E11"/>
    <w:rsid w:val="00155DFA"/>
    <w:rsid w:val="001E34A8"/>
    <w:rsid w:val="001F39BF"/>
    <w:rsid w:val="0022660A"/>
    <w:rsid w:val="002303D1"/>
    <w:rsid w:val="00242E85"/>
    <w:rsid w:val="00277334"/>
    <w:rsid w:val="00282A8B"/>
    <w:rsid w:val="0028798F"/>
    <w:rsid w:val="00287A0C"/>
    <w:rsid w:val="002A5B66"/>
    <w:rsid w:val="002C494F"/>
    <w:rsid w:val="0034176F"/>
    <w:rsid w:val="00343542"/>
    <w:rsid w:val="003507F8"/>
    <w:rsid w:val="003540EB"/>
    <w:rsid w:val="00367B8B"/>
    <w:rsid w:val="0037157D"/>
    <w:rsid w:val="00371D03"/>
    <w:rsid w:val="003810E3"/>
    <w:rsid w:val="00393D22"/>
    <w:rsid w:val="003B13FB"/>
    <w:rsid w:val="003D45ED"/>
    <w:rsid w:val="003E6191"/>
    <w:rsid w:val="003F46A1"/>
    <w:rsid w:val="003F5323"/>
    <w:rsid w:val="0043028E"/>
    <w:rsid w:val="00443EF9"/>
    <w:rsid w:val="00453EF7"/>
    <w:rsid w:val="004671E6"/>
    <w:rsid w:val="00473181"/>
    <w:rsid w:val="00475E01"/>
    <w:rsid w:val="004A0169"/>
    <w:rsid w:val="004C3E97"/>
    <w:rsid w:val="004D05DA"/>
    <w:rsid w:val="004D07A2"/>
    <w:rsid w:val="004E28E7"/>
    <w:rsid w:val="00510F42"/>
    <w:rsid w:val="005173E4"/>
    <w:rsid w:val="005220E7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A20E5"/>
    <w:rsid w:val="006C4A9D"/>
    <w:rsid w:val="006E6843"/>
    <w:rsid w:val="006F585A"/>
    <w:rsid w:val="007412CF"/>
    <w:rsid w:val="00752146"/>
    <w:rsid w:val="007601B3"/>
    <w:rsid w:val="00764B52"/>
    <w:rsid w:val="00772ADB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0676"/>
    <w:rsid w:val="008B2C9D"/>
    <w:rsid w:val="008E5E6A"/>
    <w:rsid w:val="008F3961"/>
    <w:rsid w:val="008F4C05"/>
    <w:rsid w:val="00903E53"/>
    <w:rsid w:val="009440C0"/>
    <w:rsid w:val="00953453"/>
    <w:rsid w:val="00953BB7"/>
    <w:rsid w:val="00963F4A"/>
    <w:rsid w:val="009B6495"/>
    <w:rsid w:val="009D17EA"/>
    <w:rsid w:val="00A50D19"/>
    <w:rsid w:val="00A513CD"/>
    <w:rsid w:val="00AD052A"/>
    <w:rsid w:val="00AD06D4"/>
    <w:rsid w:val="00AD532E"/>
    <w:rsid w:val="00AF2B34"/>
    <w:rsid w:val="00B03613"/>
    <w:rsid w:val="00B04BD2"/>
    <w:rsid w:val="00B133CA"/>
    <w:rsid w:val="00B27D60"/>
    <w:rsid w:val="00B326DB"/>
    <w:rsid w:val="00B72447"/>
    <w:rsid w:val="00B76FC8"/>
    <w:rsid w:val="00BE271A"/>
    <w:rsid w:val="00C06AF8"/>
    <w:rsid w:val="00C43FA9"/>
    <w:rsid w:val="00C815BE"/>
    <w:rsid w:val="00C91D73"/>
    <w:rsid w:val="00CA1254"/>
    <w:rsid w:val="00CE2D6A"/>
    <w:rsid w:val="00D01C9D"/>
    <w:rsid w:val="00D20CA0"/>
    <w:rsid w:val="00D20FF8"/>
    <w:rsid w:val="00D228E8"/>
    <w:rsid w:val="00D27CD5"/>
    <w:rsid w:val="00D75961"/>
    <w:rsid w:val="00D87C6E"/>
    <w:rsid w:val="00DA11F2"/>
    <w:rsid w:val="00DA2DB5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11F01"/>
    <w:rsid w:val="00F40FFD"/>
    <w:rsid w:val="00F46C20"/>
    <w:rsid w:val="00F547E8"/>
    <w:rsid w:val="00F550A1"/>
    <w:rsid w:val="00F56B20"/>
    <w:rsid w:val="00F57AA5"/>
    <w:rsid w:val="00F853CC"/>
    <w:rsid w:val="00F96C0B"/>
    <w:rsid w:val="00FA237E"/>
    <w:rsid w:val="00FA7A4E"/>
    <w:rsid w:val="00FB44B4"/>
    <w:rsid w:val="00FD0C5E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DF413C3F-1A29-4046-8A2F-219137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55DFA"/>
    <w:pPr>
      <w:keepNext/>
      <w:widowControl/>
      <w:autoSpaceDE/>
      <w:autoSpaceDN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20">
    <w:name w:val="Заголовок 2 Знак"/>
    <w:basedOn w:val="a0"/>
    <w:link w:val="2"/>
    <w:rsid w:val="00155DF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at-2023plusdodatky-3110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conom.chnu.edu.ua/kafedry-ekonomichnogo-fakultetu/kafedra-finansiv-i-kredytu/kolektyv-kafedry-finansiv-i-kredytv/bak-nataliya-andriyi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7D36-9425-4106-83A6-C68B6D68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4</cp:revision>
  <dcterms:created xsi:type="dcterms:W3CDTF">2024-09-30T17:02:00Z</dcterms:created>
  <dcterms:modified xsi:type="dcterms:W3CDTF">2024-10-06T13:48:00Z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