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3"/>
        <w:gridCol w:w="7655"/>
      </w:tblGrid>
      <w:tr w:rsidR="00E34EE3" w:rsidTr="001063FA">
        <w:tc>
          <w:tcPr>
            <w:tcW w:w="1701" w:type="dxa"/>
            <w:vMerge w:val="restart"/>
            <w:vAlign w:val="center"/>
          </w:tcPr>
          <w:p w:rsidR="00E34EE3" w:rsidRDefault="00E34EE3" w:rsidP="00E34EE3">
            <w:pPr>
              <w:widowControl w:val="0"/>
              <w:rPr>
                <w:rFonts w:ascii="Times New Roman" w:hAnsi="Times New Roman" w:cs="Times New Roman"/>
                <w:sz w:val="28"/>
                <w:szCs w:val="28"/>
              </w:rPr>
            </w:pPr>
            <w:r w:rsidRPr="009B6495">
              <w:rPr>
                <w:b/>
                <w:noProof/>
                <w:color w:val="833C0B" w:themeColor="accent2" w:themeShade="80"/>
                <w:sz w:val="28"/>
                <w:szCs w:val="28"/>
                <w:lang w:eastAsia="uk-UA"/>
              </w:rPr>
              <w:drawing>
                <wp:anchor distT="0" distB="0" distL="114300" distR="114300" simplePos="0" relativeHeight="251659264" behindDoc="1" locked="0" layoutInCell="1" allowOverlap="1" wp14:anchorId="107B59D4" wp14:editId="6731D4AF">
                  <wp:simplePos x="0" y="0"/>
                  <wp:positionH relativeFrom="column">
                    <wp:posOffset>-19050</wp:posOffset>
                  </wp:positionH>
                  <wp:positionV relativeFrom="paragraph">
                    <wp:posOffset>-19685</wp:posOffset>
                  </wp:positionV>
                  <wp:extent cx="1162050" cy="101600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 w:type="dxa"/>
            <w:vAlign w:val="center"/>
          </w:tcPr>
          <w:p w:rsidR="00E34EE3" w:rsidRDefault="00E34EE3" w:rsidP="00E34EE3">
            <w:pPr>
              <w:widowControl w:val="0"/>
              <w:jc w:val="both"/>
              <w:rPr>
                <w:rFonts w:ascii="Times New Roman" w:hAnsi="Times New Roman" w:cs="Times New Roman"/>
                <w:sz w:val="28"/>
                <w:szCs w:val="28"/>
              </w:rPr>
            </w:pPr>
          </w:p>
        </w:tc>
        <w:tc>
          <w:tcPr>
            <w:tcW w:w="7655" w:type="dxa"/>
            <w:vAlign w:val="center"/>
          </w:tcPr>
          <w:p w:rsidR="00E34EE3" w:rsidRPr="001063FA" w:rsidRDefault="00E34EE3" w:rsidP="00E34EE3">
            <w:pPr>
              <w:widowControl w:val="0"/>
              <w:jc w:val="center"/>
              <w:rPr>
                <w:rFonts w:ascii="Times New Roman" w:hAnsi="Times New Roman" w:cs="Times New Roman"/>
                <w:b/>
                <w:caps/>
                <w:sz w:val="28"/>
                <w:szCs w:val="28"/>
              </w:rPr>
            </w:pPr>
            <w:r w:rsidRPr="001063FA">
              <w:rPr>
                <w:rFonts w:ascii="Times New Roman" w:hAnsi="Times New Roman" w:cs="Times New Roman"/>
                <w:b/>
                <w:caps/>
                <w:sz w:val="28"/>
                <w:szCs w:val="28"/>
              </w:rPr>
              <w:t>Силабус навчальної дисципліни</w:t>
            </w:r>
          </w:p>
        </w:tc>
      </w:tr>
      <w:tr w:rsidR="00E34EE3" w:rsidTr="001063FA">
        <w:tc>
          <w:tcPr>
            <w:tcW w:w="1701" w:type="dxa"/>
            <w:vMerge/>
            <w:vAlign w:val="center"/>
          </w:tcPr>
          <w:p w:rsidR="00E34EE3" w:rsidRDefault="00E34EE3" w:rsidP="00E34EE3">
            <w:pPr>
              <w:widowControl w:val="0"/>
              <w:jc w:val="both"/>
              <w:rPr>
                <w:rFonts w:ascii="Times New Roman" w:hAnsi="Times New Roman" w:cs="Times New Roman"/>
                <w:sz w:val="28"/>
                <w:szCs w:val="28"/>
              </w:rPr>
            </w:pPr>
          </w:p>
        </w:tc>
        <w:tc>
          <w:tcPr>
            <w:tcW w:w="283" w:type="dxa"/>
            <w:vAlign w:val="center"/>
          </w:tcPr>
          <w:p w:rsidR="00E34EE3" w:rsidRDefault="00E34EE3" w:rsidP="00E34EE3">
            <w:pPr>
              <w:widowControl w:val="0"/>
              <w:jc w:val="both"/>
              <w:rPr>
                <w:rFonts w:ascii="Times New Roman" w:hAnsi="Times New Roman" w:cs="Times New Roman"/>
                <w:sz w:val="28"/>
                <w:szCs w:val="28"/>
              </w:rPr>
            </w:pPr>
          </w:p>
        </w:tc>
        <w:tc>
          <w:tcPr>
            <w:tcW w:w="7655" w:type="dxa"/>
            <w:vAlign w:val="center"/>
          </w:tcPr>
          <w:p w:rsidR="00E34EE3" w:rsidRPr="001063FA" w:rsidRDefault="00E34EE3" w:rsidP="002A4F37">
            <w:pPr>
              <w:widowControl w:val="0"/>
              <w:jc w:val="center"/>
              <w:rPr>
                <w:rFonts w:ascii="Times New Roman" w:hAnsi="Times New Roman" w:cs="Times New Roman"/>
                <w:b/>
                <w:caps/>
                <w:sz w:val="28"/>
                <w:szCs w:val="28"/>
              </w:rPr>
            </w:pPr>
            <w:r w:rsidRPr="001063FA">
              <w:rPr>
                <w:rFonts w:ascii="Times New Roman" w:hAnsi="Times New Roman" w:cs="Times New Roman"/>
                <w:b/>
                <w:caps/>
                <w:sz w:val="28"/>
                <w:szCs w:val="28"/>
              </w:rPr>
              <w:t>«</w:t>
            </w:r>
            <w:r w:rsidR="002A4F37">
              <w:rPr>
                <w:rFonts w:ascii="Times New Roman" w:hAnsi="Times New Roman" w:cs="Times New Roman"/>
                <w:b/>
                <w:caps/>
                <w:sz w:val="28"/>
                <w:szCs w:val="28"/>
              </w:rPr>
              <w:t>АНАЛІЗ ТОРГІВЕЛЬНОЇ ДІЯЛЬНОСТІ</w:t>
            </w:r>
            <w:r w:rsidRPr="001063FA">
              <w:rPr>
                <w:rFonts w:ascii="Times New Roman" w:hAnsi="Times New Roman" w:cs="Times New Roman"/>
                <w:b/>
                <w:caps/>
                <w:sz w:val="28"/>
                <w:szCs w:val="28"/>
              </w:rPr>
              <w:t>»</w:t>
            </w:r>
          </w:p>
        </w:tc>
      </w:tr>
      <w:tr w:rsidR="00E34EE3" w:rsidTr="001063FA">
        <w:trPr>
          <w:trHeight w:val="1037"/>
        </w:trPr>
        <w:tc>
          <w:tcPr>
            <w:tcW w:w="1701" w:type="dxa"/>
            <w:vMerge/>
            <w:vAlign w:val="center"/>
          </w:tcPr>
          <w:p w:rsidR="00E34EE3" w:rsidRDefault="00E34EE3" w:rsidP="00E34EE3">
            <w:pPr>
              <w:widowControl w:val="0"/>
              <w:jc w:val="both"/>
              <w:rPr>
                <w:rFonts w:ascii="Times New Roman" w:hAnsi="Times New Roman" w:cs="Times New Roman"/>
                <w:sz w:val="28"/>
                <w:szCs w:val="28"/>
              </w:rPr>
            </w:pPr>
          </w:p>
        </w:tc>
        <w:tc>
          <w:tcPr>
            <w:tcW w:w="283" w:type="dxa"/>
            <w:vAlign w:val="center"/>
          </w:tcPr>
          <w:p w:rsidR="00E34EE3" w:rsidRDefault="00E34EE3" w:rsidP="00E34EE3">
            <w:pPr>
              <w:widowControl w:val="0"/>
              <w:jc w:val="both"/>
              <w:rPr>
                <w:rFonts w:ascii="Times New Roman" w:hAnsi="Times New Roman" w:cs="Times New Roman"/>
                <w:sz w:val="28"/>
                <w:szCs w:val="28"/>
              </w:rPr>
            </w:pPr>
          </w:p>
        </w:tc>
        <w:tc>
          <w:tcPr>
            <w:tcW w:w="7655" w:type="dxa"/>
            <w:vAlign w:val="center"/>
          </w:tcPr>
          <w:p w:rsidR="00E34EE3" w:rsidRPr="001063FA" w:rsidRDefault="00E34EE3" w:rsidP="00D345B6">
            <w:pPr>
              <w:widowControl w:val="0"/>
              <w:jc w:val="both"/>
              <w:rPr>
                <w:rFonts w:ascii="Times New Roman" w:hAnsi="Times New Roman" w:cs="Times New Roman"/>
                <w:b/>
                <w:sz w:val="28"/>
                <w:szCs w:val="28"/>
              </w:rPr>
            </w:pPr>
            <w:r w:rsidRPr="001063FA">
              <w:rPr>
                <w:rFonts w:ascii="Times New Roman" w:hAnsi="Times New Roman" w:cs="Times New Roman"/>
                <w:b/>
                <w:sz w:val="28"/>
                <w:szCs w:val="28"/>
              </w:rPr>
              <w:t xml:space="preserve">Компонента освітньої програми – </w:t>
            </w:r>
            <w:r w:rsidR="00D345B6">
              <w:rPr>
                <w:rFonts w:ascii="Times New Roman" w:hAnsi="Times New Roman" w:cs="Times New Roman"/>
                <w:b/>
                <w:sz w:val="28"/>
                <w:szCs w:val="28"/>
              </w:rPr>
              <w:t>вибіркова</w:t>
            </w:r>
            <w:bookmarkStart w:id="0" w:name="_GoBack"/>
            <w:bookmarkEnd w:id="0"/>
            <w:r w:rsidRPr="001063FA">
              <w:rPr>
                <w:rFonts w:ascii="Times New Roman" w:hAnsi="Times New Roman" w:cs="Times New Roman"/>
                <w:b/>
                <w:sz w:val="28"/>
                <w:szCs w:val="28"/>
              </w:rPr>
              <w:t xml:space="preserve"> (</w:t>
            </w:r>
            <w:r w:rsidR="00EE6408">
              <w:rPr>
                <w:rFonts w:ascii="Times New Roman" w:hAnsi="Times New Roman" w:cs="Times New Roman"/>
                <w:b/>
                <w:sz w:val="28"/>
                <w:szCs w:val="28"/>
              </w:rPr>
              <w:t xml:space="preserve">4 </w:t>
            </w:r>
            <w:r w:rsidRPr="001063FA">
              <w:rPr>
                <w:rFonts w:ascii="Times New Roman" w:hAnsi="Times New Roman" w:cs="Times New Roman"/>
                <w:b/>
                <w:sz w:val="28"/>
                <w:szCs w:val="28"/>
              </w:rPr>
              <w:t>кредит</w:t>
            </w:r>
            <w:r w:rsidR="00EE6408">
              <w:rPr>
                <w:rFonts w:ascii="Times New Roman" w:hAnsi="Times New Roman" w:cs="Times New Roman"/>
                <w:b/>
                <w:sz w:val="28"/>
                <w:szCs w:val="28"/>
              </w:rPr>
              <w:t>и</w:t>
            </w:r>
            <w:r w:rsidRPr="001063FA">
              <w:rPr>
                <w:rFonts w:ascii="Times New Roman" w:hAnsi="Times New Roman" w:cs="Times New Roman"/>
                <w:b/>
                <w:sz w:val="28"/>
                <w:szCs w:val="28"/>
              </w:rPr>
              <w:t>)</w:t>
            </w:r>
          </w:p>
        </w:tc>
      </w:tr>
    </w:tbl>
    <w:p w:rsidR="00EE2923" w:rsidRPr="00E34EE3" w:rsidRDefault="00EE2923" w:rsidP="00E34EE3">
      <w:pPr>
        <w:widowControl w:val="0"/>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814"/>
        <w:gridCol w:w="4815"/>
      </w:tblGrid>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rPr>
            </w:pPr>
            <w:r w:rsidRPr="001063FA">
              <w:rPr>
                <w:rFonts w:ascii="Times New Roman" w:hAnsi="Times New Roman" w:cs="Times New Roman"/>
                <w:b/>
                <w:sz w:val="24"/>
                <w:szCs w:val="24"/>
              </w:rPr>
              <w:t xml:space="preserve">Освітньо-професійна програма </w:t>
            </w:r>
          </w:p>
        </w:tc>
        <w:tc>
          <w:tcPr>
            <w:tcW w:w="4815" w:type="dxa"/>
            <w:vAlign w:val="center"/>
          </w:tcPr>
          <w:p w:rsidR="00EF7B16" w:rsidRPr="001063FA" w:rsidRDefault="001063FA" w:rsidP="00E34EE3">
            <w:pPr>
              <w:widowControl w:val="0"/>
              <w:jc w:val="both"/>
              <w:rPr>
                <w:rFonts w:ascii="Times New Roman" w:hAnsi="Times New Roman" w:cs="Times New Roman"/>
                <w:sz w:val="24"/>
                <w:szCs w:val="24"/>
              </w:rPr>
            </w:pPr>
            <w:r w:rsidRPr="001063FA">
              <w:rPr>
                <w:rFonts w:ascii="Times New Roman" w:hAnsi="Times New Roman" w:cs="Times New Roman"/>
                <w:sz w:val="24"/>
                <w:szCs w:val="24"/>
              </w:rPr>
              <w:t xml:space="preserve">Облік і оподаткування </w:t>
            </w:r>
          </w:p>
        </w:tc>
      </w:tr>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rPr>
            </w:pPr>
            <w:r w:rsidRPr="001063FA">
              <w:rPr>
                <w:rFonts w:ascii="Times New Roman" w:hAnsi="Times New Roman" w:cs="Times New Roman"/>
                <w:b/>
                <w:sz w:val="24"/>
                <w:szCs w:val="24"/>
              </w:rPr>
              <w:t xml:space="preserve">Спеціальність </w:t>
            </w:r>
          </w:p>
        </w:tc>
        <w:tc>
          <w:tcPr>
            <w:tcW w:w="4815" w:type="dxa"/>
            <w:vAlign w:val="center"/>
          </w:tcPr>
          <w:p w:rsidR="00EF7B16" w:rsidRPr="001063FA" w:rsidRDefault="001063FA" w:rsidP="00E34EE3">
            <w:pPr>
              <w:widowControl w:val="0"/>
              <w:jc w:val="both"/>
              <w:rPr>
                <w:rFonts w:ascii="Times New Roman" w:hAnsi="Times New Roman" w:cs="Times New Roman"/>
                <w:sz w:val="24"/>
                <w:szCs w:val="24"/>
              </w:rPr>
            </w:pPr>
            <w:r w:rsidRPr="001063FA">
              <w:rPr>
                <w:rFonts w:ascii="Times New Roman" w:hAnsi="Times New Roman" w:cs="Times New Roman"/>
                <w:sz w:val="24"/>
                <w:szCs w:val="24"/>
              </w:rPr>
              <w:t>071 «Облік і оподаткування»</w:t>
            </w:r>
          </w:p>
        </w:tc>
      </w:tr>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rPr>
            </w:pPr>
            <w:r w:rsidRPr="001063FA">
              <w:rPr>
                <w:rFonts w:ascii="Times New Roman" w:hAnsi="Times New Roman" w:cs="Times New Roman"/>
                <w:b/>
                <w:sz w:val="24"/>
                <w:szCs w:val="24"/>
              </w:rPr>
              <w:t xml:space="preserve">Галузь знань </w:t>
            </w:r>
          </w:p>
        </w:tc>
        <w:tc>
          <w:tcPr>
            <w:tcW w:w="4815" w:type="dxa"/>
            <w:vAlign w:val="center"/>
          </w:tcPr>
          <w:p w:rsidR="00EF7B16" w:rsidRPr="001063FA" w:rsidRDefault="001063FA" w:rsidP="00E34EE3">
            <w:pPr>
              <w:widowControl w:val="0"/>
              <w:jc w:val="both"/>
              <w:rPr>
                <w:rFonts w:ascii="Times New Roman" w:hAnsi="Times New Roman" w:cs="Times New Roman"/>
                <w:sz w:val="24"/>
                <w:szCs w:val="24"/>
              </w:rPr>
            </w:pPr>
            <w:r w:rsidRPr="001063FA">
              <w:rPr>
                <w:rFonts w:ascii="Times New Roman" w:hAnsi="Times New Roman" w:cs="Times New Roman"/>
                <w:sz w:val="24"/>
                <w:szCs w:val="24"/>
              </w:rPr>
              <w:t>07 «Управління та адміністрування»</w:t>
            </w:r>
          </w:p>
        </w:tc>
      </w:tr>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rPr>
            </w:pPr>
            <w:r w:rsidRPr="001063FA">
              <w:rPr>
                <w:rFonts w:ascii="Times New Roman" w:hAnsi="Times New Roman" w:cs="Times New Roman"/>
                <w:b/>
                <w:sz w:val="24"/>
                <w:szCs w:val="24"/>
              </w:rPr>
              <w:t xml:space="preserve">Рівень вищої освіти </w:t>
            </w:r>
          </w:p>
        </w:tc>
        <w:tc>
          <w:tcPr>
            <w:tcW w:w="4815" w:type="dxa"/>
            <w:vAlign w:val="center"/>
          </w:tcPr>
          <w:p w:rsidR="00EF7B16" w:rsidRPr="001063FA" w:rsidRDefault="001063FA" w:rsidP="00E34EE3">
            <w:pPr>
              <w:widowControl w:val="0"/>
              <w:jc w:val="both"/>
              <w:rPr>
                <w:rFonts w:ascii="Times New Roman" w:hAnsi="Times New Roman" w:cs="Times New Roman"/>
                <w:sz w:val="24"/>
                <w:szCs w:val="24"/>
              </w:rPr>
            </w:pPr>
            <w:r w:rsidRPr="001063FA">
              <w:rPr>
                <w:rFonts w:ascii="Times New Roman" w:hAnsi="Times New Roman" w:cs="Times New Roman"/>
                <w:sz w:val="24"/>
                <w:szCs w:val="24"/>
              </w:rPr>
              <w:t>перший (бакалаврський)</w:t>
            </w:r>
          </w:p>
        </w:tc>
      </w:tr>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rPr>
            </w:pPr>
            <w:r w:rsidRPr="001063FA">
              <w:rPr>
                <w:rFonts w:ascii="Times New Roman" w:hAnsi="Times New Roman" w:cs="Times New Roman"/>
                <w:b/>
                <w:sz w:val="24"/>
                <w:szCs w:val="24"/>
              </w:rPr>
              <w:t xml:space="preserve">Мова навчання </w:t>
            </w:r>
          </w:p>
        </w:tc>
        <w:tc>
          <w:tcPr>
            <w:tcW w:w="4815" w:type="dxa"/>
            <w:vAlign w:val="center"/>
          </w:tcPr>
          <w:p w:rsidR="00EF7B16" w:rsidRPr="001063FA" w:rsidRDefault="001063FA" w:rsidP="00E34EE3">
            <w:pPr>
              <w:widowControl w:val="0"/>
              <w:jc w:val="both"/>
              <w:rPr>
                <w:rFonts w:ascii="Times New Roman" w:hAnsi="Times New Roman" w:cs="Times New Roman"/>
                <w:sz w:val="24"/>
                <w:szCs w:val="24"/>
              </w:rPr>
            </w:pPr>
            <w:r w:rsidRPr="001063FA">
              <w:rPr>
                <w:rFonts w:ascii="Times New Roman" w:hAnsi="Times New Roman" w:cs="Times New Roman"/>
                <w:sz w:val="24"/>
                <w:szCs w:val="24"/>
              </w:rPr>
              <w:t>українська</w:t>
            </w:r>
          </w:p>
        </w:tc>
      </w:tr>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rPr>
            </w:pPr>
            <w:r w:rsidRPr="001063FA">
              <w:rPr>
                <w:rFonts w:ascii="Times New Roman" w:hAnsi="Times New Roman" w:cs="Times New Roman"/>
                <w:b/>
                <w:sz w:val="24"/>
                <w:szCs w:val="24"/>
              </w:rPr>
              <w:t xml:space="preserve">Профайл викладача </w:t>
            </w:r>
          </w:p>
        </w:tc>
        <w:tc>
          <w:tcPr>
            <w:tcW w:w="4815" w:type="dxa"/>
            <w:vAlign w:val="center"/>
          </w:tcPr>
          <w:p w:rsidR="00EF7B16" w:rsidRPr="001063FA" w:rsidRDefault="009852F3" w:rsidP="00E34EE3">
            <w:pPr>
              <w:widowControl w:val="0"/>
              <w:jc w:val="both"/>
              <w:rPr>
                <w:rFonts w:ascii="Times New Roman" w:hAnsi="Times New Roman" w:cs="Times New Roman"/>
                <w:sz w:val="24"/>
                <w:szCs w:val="24"/>
              </w:rPr>
            </w:pPr>
            <w:r>
              <w:rPr>
                <w:rFonts w:ascii="Times New Roman" w:hAnsi="Times New Roman" w:cs="Times New Roman"/>
                <w:sz w:val="24"/>
                <w:szCs w:val="24"/>
              </w:rPr>
              <w:t>Танасієва Марина Миколаївна</w:t>
            </w:r>
            <w:r w:rsidR="000204E0" w:rsidRPr="001063FA">
              <w:rPr>
                <w:rFonts w:ascii="Times New Roman" w:hAnsi="Times New Roman" w:cs="Times New Roman"/>
                <w:sz w:val="24"/>
                <w:szCs w:val="24"/>
              </w:rPr>
              <w:t xml:space="preserve"> – кандидат економічний наук, доцент, </w:t>
            </w:r>
            <w:r>
              <w:rPr>
                <w:rFonts w:ascii="Times New Roman" w:hAnsi="Times New Roman" w:cs="Times New Roman"/>
                <w:sz w:val="24"/>
                <w:szCs w:val="24"/>
              </w:rPr>
              <w:t>асистент</w:t>
            </w:r>
            <w:r w:rsidR="000204E0" w:rsidRPr="001063FA">
              <w:rPr>
                <w:rFonts w:ascii="Times New Roman" w:hAnsi="Times New Roman" w:cs="Times New Roman"/>
                <w:sz w:val="24"/>
                <w:szCs w:val="24"/>
              </w:rPr>
              <w:t xml:space="preserve"> кафедри обліку, аналізу і аудиту </w:t>
            </w:r>
          </w:p>
          <w:p w:rsidR="000204E0" w:rsidRPr="001063FA" w:rsidRDefault="00D345B6" w:rsidP="00E34EE3">
            <w:pPr>
              <w:widowControl w:val="0"/>
              <w:jc w:val="both"/>
              <w:rPr>
                <w:rFonts w:ascii="Times New Roman" w:hAnsi="Times New Roman" w:cs="Times New Roman"/>
                <w:sz w:val="24"/>
                <w:szCs w:val="24"/>
              </w:rPr>
            </w:pPr>
            <w:hyperlink r:id="rId7" w:history="1">
              <w:r w:rsidR="009852F3" w:rsidRPr="00295782">
                <w:rPr>
                  <w:rStyle w:val="a7"/>
                  <w:rFonts w:ascii="Times New Roman" w:hAnsi="Times New Roman" w:cs="Times New Roman"/>
                  <w:sz w:val="24"/>
                  <w:szCs w:val="24"/>
                </w:rPr>
                <w:t>http://econom.chnu.edu.ua/kafedry-ekonomichnogo-fakultetu/kafedra-obliku-analizu-i-audytu/kolektyv-kafedry/tanasiyeva-maryna-mykolayivna</w:t>
              </w:r>
            </w:hyperlink>
            <w:r w:rsidR="009852F3">
              <w:rPr>
                <w:rFonts w:ascii="Times New Roman" w:hAnsi="Times New Roman" w:cs="Times New Roman"/>
                <w:sz w:val="24"/>
                <w:szCs w:val="24"/>
              </w:rPr>
              <w:t xml:space="preserve"> </w:t>
            </w:r>
          </w:p>
        </w:tc>
      </w:tr>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rPr>
            </w:pPr>
            <w:r w:rsidRPr="001063FA">
              <w:rPr>
                <w:rFonts w:ascii="Times New Roman" w:hAnsi="Times New Roman" w:cs="Times New Roman"/>
                <w:b/>
                <w:sz w:val="24"/>
                <w:szCs w:val="24"/>
              </w:rPr>
              <w:t>Контактний телефон</w:t>
            </w:r>
          </w:p>
        </w:tc>
        <w:tc>
          <w:tcPr>
            <w:tcW w:w="4815" w:type="dxa"/>
            <w:vAlign w:val="center"/>
          </w:tcPr>
          <w:p w:rsidR="00EF7B16" w:rsidRPr="001063FA" w:rsidRDefault="000204E0" w:rsidP="009852F3">
            <w:pPr>
              <w:widowControl w:val="0"/>
              <w:jc w:val="both"/>
              <w:rPr>
                <w:rFonts w:ascii="Times New Roman" w:hAnsi="Times New Roman" w:cs="Times New Roman"/>
                <w:sz w:val="24"/>
                <w:szCs w:val="24"/>
              </w:rPr>
            </w:pPr>
            <w:r w:rsidRPr="001063FA">
              <w:rPr>
                <w:rFonts w:ascii="Times New Roman" w:eastAsia="Times New Roman" w:hAnsi="Times New Roman" w:cs="Times New Roman"/>
                <w:sz w:val="24"/>
                <w:szCs w:val="24"/>
              </w:rPr>
              <w:t>+38(0</w:t>
            </w:r>
            <w:r w:rsidR="009852F3">
              <w:rPr>
                <w:rFonts w:ascii="Times New Roman" w:eastAsia="Times New Roman" w:hAnsi="Times New Roman" w:cs="Times New Roman"/>
                <w:sz w:val="24"/>
                <w:szCs w:val="24"/>
              </w:rPr>
              <w:t>50</w:t>
            </w:r>
            <w:r w:rsidRPr="001063FA">
              <w:rPr>
                <w:rFonts w:ascii="Times New Roman" w:eastAsia="Times New Roman" w:hAnsi="Times New Roman" w:cs="Times New Roman"/>
                <w:sz w:val="24"/>
                <w:szCs w:val="24"/>
              </w:rPr>
              <w:t>)</w:t>
            </w:r>
            <w:r w:rsidR="009852F3">
              <w:rPr>
                <w:rFonts w:ascii="Times New Roman" w:eastAsia="Times New Roman" w:hAnsi="Times New Roman" w:cs="Times New Roman"/>
                <w:sz w:val="24"/>
                <w:szCs w:val="24"/>
              </w:rPr>
              <w:t>9669932</w:t>
            </w:r>
          </w:p>
        </w:tc>
      </w:tr>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lang w:val="en-US"/>
              </w:rPr>
            </w:pPr>
            <w:r w:rsidRPr="001063FA">
              <w:rPr>
                <w:rFonts w:ascii="Times New Roman" w:hAnsi="Times New Roman" w:cs="Times New Roman"/>
                <w:b/>
                <w:sz w:val="24"/>
                <w:szCs w:val="24"/>
                <w:lang w:val="en-US"/>
              </w:rPr>
              <w:t xml:space="preserve">E-mail </w:t>
            </w:r>
          </w:p>
        </w:tc>
        <w:tc>
          <w:tcPr>
            <w:tcW w:w="4815" w:type="dxa"/>
            <w:vAlign w:val="center"/>
          </w:tcPr>
          <w:p w:rsidR="00EF7B16" w:rsidRPr="001063FA" w:rsidRDefault="00D345B6" w:rsidP="009852F3">
            <w:pPr>
              <w:widowControl w:val="0"/>
              <w:jc w:val="both"/>
              <w:rPr>
                <w:rFonts w:ascii="Times New Roman" w:hAnsi="Times New Roman" w:cs="Times New Roman"/>
                <w:sz w:val="24"/>
                <w:szCs w:val="24"/>
              </w:rPr>
            </w:pPr>
            <w:hyperlink r:id="rId8" w:history="1">
              <w:r w:rsidR="009852F3" w:rsidRPr="00295782">
                <w:rPr>
                  <w:rStyle w:val="a7"/>
                  <w:rFonts w:ascii="Times New Roman" w:eastAsia="Times New Roman" w:hAnsi="Times New Roman" w:cs="Times New Roman"/>
                  <w:sz w:val="24"/>
                  <w:szCs w:val="24"/>
                  <w:lang w:val="en-US"/>
                </w:rPr>
                <w:t>m.tanasiyeva</w:t>
              </w:r>
              <w:r w:rsidR="009852F3" w:rsidRPr="00295782">
                <w:rPr>
                  <w:rStyle w:val="a7"/>
                  <w:rFonts w:ascii="Times New Roman" w:eastAsia="Times New Roman" w:hAnsi="Times New Roman" w:cs="Times New Roman"/>
                  <w:sz w:val="24"/>
                  <w:szCs w:val="24"/>
                </w:rPr>
                <w:t>@</w:t>
              </w:r>
              <w:r w:rsidR="009852F3" w:rsidRPr="00295782">
                <w:rPr>
                  <w:rStyle w:val="a7"/>
                  <w:rFonts w:ascii="Times New Roman" w:eastAsia="Times New Roman" w:hAnsi="Times New Roman" w:cs="Times New Roman"/>
                  <w:sz w:val="24"/>
                  <w:szCs w:val="24"/>
                  <w:lang w:val="en-US"/>
                </w:rPr>
                <w:t>chnu</w:t>
              </w:r>
              <w:r w:rsidR="009852F3" w:rsidRPr="00295782">
                <w:rPr>
                  <w:rStyle w:val="a7"/>
                  <w:rFonts w:ascii="Times New Roman" w:eastAsia="Times New Roman" w:hAnsi="Times New Roman" w:cs="Times New Roman"/>
                  <w:sz w:val="24"/>
                  <w:szCs w:val="24"/>
                </w:rPr>
                <w:t>.</w:t>
              </w:r>
              <w:r w:rsidR="009852F3" w:rsidRPr="00295782">
                <w:rPr>
                  <w:rStyle w:val="a7"/>
                  <w:rFonts w:ascii="Times New Roman" w:eastAsia="Times New Roman" w:hAnsi="Times New Roman" w:cs="Times New Roman"/>
                  <w:sz w:val="24"/>
                  <w:szCs w:val="24"/>
                  <w:lang w:val="en-US"/>
                </w:rPr>
                <w:t>edu</w:t>
              </w:r>
              <w:r w:rsidR="009852F3" w:rsidRPr="00295782">
                <w:rPr>
                  <w:rStyle w:val="a7"/>
                  <w:rFonts w:ascii="Times New Roman" w:eastAsia="Times New Roman" w:hAnsi="Times New Roman" w:cs="Times New Roman"/>
                  <w:sz w:val="24"/>
                  <w:szCs w:val="24"/>
                </w:rPr>
                <w:t>.</w:t>
              </w:r>
              <w:proofErr w:type="spellStart"/>
              <w:r w:rsidR="009852F3" w:rsidRPr="00295782">
                <w:rPr>
                  <w:rStyle w:val="a7"/>
                  <w:rFonts w:ascii="Times New Roman" w:eastAsia="Times New Roman" w:hAnsi="Times New Roman" w:cs="Times New Roman"/>
                  <w:sz w:val="24"/>
                  <w:szCs w:val="24"/>
                  <w:lang w:val="en-US"/>
                </w:rPr>
                <w:t>ua</w:t>
              </w:r>
              <w:proofErr w:type="spellEnd"/>
            </w:hyperlink>
            <w:r w:rsidR="009852F3">
              <w:rPr>
                <w:rFonts w:ascii="Times New Roman" w:eastAsia="Times New Roman" w:hAnsi="Times New Roman" w:cs="Times New Roman"/>
                <w:sz w:val="24"/>
                <w:szCs w:val="24"/>
                <w:lang w:val="en-US"/>
              </w:rPr>
              <w:t xml:space="preserve">  </w:t>
            </w:r>
          </w:p>
        </w:tc>
      </w:tr>
      <w:tr w:rsidR="00EF7B16" w:rsidRPr="001063FA" w:rsidTr="00EF7B16">
        <w:tc>
          <w:tcPr>
            <w:tcW w:w="4814" w:type="dxa"/>
            <w:vAlign w:val="center"/>
          </w:tcPr>
          <w:p w:rsidR="00EF7B16" w:rsidRPr="009852F3" w:rsidRDefault="00EF7B16" w:rsidP="00E34EE3">
            <w:pPr>
              <w:widowControl w:val="0"/>
              <w:jc w:val="both"/>
              <w:rPr>
                <w:rFonts w:ascii="Times New Roman" w:hAnsi="Times New Roman" w:cs="Times New Roman"/>
                <w:b/>
                <w:sz w:val="24"/>
                <w:szCs w:val="24"/>
                <w:lang w:val="ru-RU"/>
              </w:rPr>
            </w:pPr>
            <w:r w:rsidRPr="001063FA">
              <w:rPr>
                <w:rFonts w:ascii="Times New Roman" w:hAnsi="Times New Roman" w:cs="Times New Roman"/>
                <w:b/>
                <w:sz w:val="24"/>
                <w:szCs w:val="24"/>
              </w:rPr>
              <w:t xml:space="preserve">Сторінка курсу в </w:t>
            </w:r>
            <w:r w:rsidRPr="001063FA">
              <w:rPr>
                <w:rFonts w:ascii="Times New Roman" w:hAnsi="Times New Roman" w:cs="Times New Roman"/>
                <w:b/>
                <w:sz w:val="24"/>
                <w:szCs w:val="24"/>
                <w:lang w:val="en-US"/>
              </w:rPr>
              <w:t>Moodle</w:t>
            </w:r>
          </w:p>
        </w:tc>
        <w:tc>
          <w:tcPr>
            <w:tcW w:w="4815" w:type="dxa"/>
            <w:vAlign w:val="center"/>
          </w:tcPr>
          <w:p w:rsidR="00EF7B16" w:rsidRPr="009852F3" w:rsidRDefault="00EF7B16" w:rsidP="00E34EE3">
            <w:pPr>
              <w:widowControl w:val="0"/>
              <w:jc w:val="both"/>
              <w:rPr>
                <w:rFonts w:ascii="Times New Roman" w:hAnsi="Times New Roman" w:cs="Times New Roman"/>
                <w:sz w:val="24"/>
                <w:szCs w:val="24"/>
                <w:lang w:val="ru-RU"/>
              </w:rPr>
            </w:pPr>
          </w:p>
        </w:tc>
      </w:tr>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rPr>
            </w:pPr>
            <w:r w:rsidRPr="001063FA">
              <w:rPr>
                <w:rFonts w:ascii="Times New Roman" w:hAnsi="Times New Roman" w:cs="Times New Roman"/>
                <w:b/>
                <w:sz w:val="24"/>
                <w:szCs w:val="24"/>
              </w:rPr>
              <w:t>Консультації</w:t>
            </w:r>
          </w:p>
        </w:tc>
        <w:tc>
          <w:tcPr>
            <w:tcW w:w="4815" w:type="dxa"/>
            <w:vAlign w:val="center"/>
          </w:tcPr>
          <w:p w:rsidR="00EF7B16" w:rsidRPr="009852F3" w:rsidRDefault="009852F3" w:rsidP="00E34EE3">
            <w:pPr>
              <w:widowControl w:val="0"/>
              <w:jc w:val="both"/>
              <w:rPr>
                <w:rFonts w:ascii="Times New Roman" w:hAnsi="Times New Roman" w:cs="Times New Roman"/>
                <w:sz w:val="24"/>
                <w:szCs w:val="24"/>
              </w:rPr>
            </w:pPr>
            <w:r>
              <w:rPr>
                <w:rFonts w:ascii="Times New Roman" w:hAnsi="Times New Roman" w:cs="Times New Roman"/>
                <w:sz w:val="24"/>
                <w:szCs w:val="24"/>
              </w:rPr>
              <w:t>Згідно графіку</w:t>
            </w:r>
          </w:p>
        </w:tc>
      </w:tr>
    </w:tbl>
    <w:p w:rsidR="00E34EE3" w:rsidRDefault="00E34EE3" w:rsidP="00E34EE3">
      <w:pPr>
        <w:widowControl w:val="0"/>
        <w:spacing w:after="0" w:line="240" w:lineRule="auto"/>
        <w:jc w:val="both"/>
        <w:rPr>
          <w:rFonts w:ascii="Times New Roman" w:hAnsi="Times New Roman" w:cs="Times New Roman"/>
          <w:sz w:val="28"/>
          <w:szCs w:val="28"/>
        </w:rPr>
      </w:pPr>
    </w:p>
    <w:p w:rsidR="00EF7B16" w:rsidRPr="009B2B9B" w:rsidRDefault="009B2B9B" w:rsidP="009B2B9B">
      <w:pPr>
        <w:widowControl w:val="0"/>
        <w:spacing w:after="0" w:line="240" w:lineRule="auto"/>
        <w:jc w:val="center"/>
        <w:rPr>
          <w:rFonts w:ascii="Times New Roman" w:hAnsi="Times New Roman" w:cs="Times New Roman"/>
          <w:b/>
          <w:caps/>
          <w:sz w:val="28"/>
          <w:szCs w:val="28"/>
        </w:rPr>
      </w:pPr>
      <w:r w:rsidRPr="009B2B9B">
        <w:rPr>
          <w:rFonts w:ascii="Times New Roman" w:hAnsi="Times New Roman" w:cs="Times New Roman"/>
          <w:b/>
          <w:caps/>
          <w:sz w:val="28"/>
          <w:szCs w:val="28"/>
        </w:rPr>
        <w:t>Анотація навчальної дисципліни</w:t>
      </w:r>
    </w:p>
    <w:p w:rsidR="006043E1" w:rsidRPr="006043E1" w:rsidRDefault="006043E1" w:rsidP="006043E1">
      <w:pPr>
        <w:tabs>
          <w:tab w:val="left" w:pos="1134"/>
        </w:tabs>
        <w:spacing w:after="0" w:line="240" w:lineRule="auto"/>
        <w:ind w:firstLine="720"/>
        <w:jc w:val="both"/>
        <w:rPr>
          <w:rFonts w:ascii="Times New Roman" w:hAnsi="Times New Roman" w:cs="Times New Roman"/>
          <w:sz w:val="28"/>
          <w:szCs w:val="28"/>
        </w:rPr>
      </w:pPr>
      <w:r w:rsidRPr="006043E1">
        <w:rPr>
          <w:rFonts w:ascii="Times New Roman" w:hAnsi="Times New Roman" w:cs="Times New Roman"/>
          <w:sz w:val="28"/>
          <w:szCs w:val="28"/>
        </w:rPr>
        <w:t>Євроінтеграційні процеси, що тривають в Україні надають можливості виходу вітчизняних компаній на світовий ринок торгівлі. Вказані процеси ускладнюють механізми та організаційні форми торгівельної діяльності, підходи до управління нею, що потребує обґрунтованої інформації та методів її аналізу, адаптованих до сучасних торгівельних відносин суб’єктів господарювання. Цей факт зумовлює потребу знань особливостей організації аналітичної роботи у торгівельній діяльності та методів економічного аналізу  матеріальних та трудових факторів товарообороту, витрат обігу, доходів, фінансових результатів та фінансового стану торгівельної діяльності підприємств.</w:t>
      </w:r>
    </w:p>
    <w:p w:rsidR="009B2B9B" w:rsidRPr="006043E1" w:rsidRDefault="006043E1" w:rsidP="006043E1">
      <w:pPr>
        <w:widowControl w:val="0"/>
        <w:spacing w:after="0" w:line="240" w:lineRule="auto"/>
        <w:ind w:firstLine="567"/>
        <w:jc w:val="both"/>
        <w:rPr>
          <w:rFonts w:ascii="Times New Roman" w:hAnsi="Times New Roman" w:cs="Times New Roman"/>
          <w:sz w:val="28"/>
          <w:szCs w:val="28"/>
        </w:rPr>
      </w:pPr>
      <w:r w:rsidRPr="006043E1">
        <w:rPr>
          <w:rFonts w:ascii="Times New Roman" w:hAnsi="Times New Roman" w:cs="Times New Roman"/>
          <w:sz w:val="28"/>
          <w:szCs w:val="28"/>
        </w:rPr>
        <w:t>Мета навчальної дисципліни (Аналіз торгівельної діяльності):</w:t>
      </w:r>
      <w:r w:rsidRPr="006043E1">
        <w:rPr>
          <w:rFonts w:ascii="Times New Roman" w:hAnsi="Times New Roman" w:cs="Times New Roman"/>
          <w:b/>
          <w:sz w:val="28"/>
          <w:szCs w:val="28"/>
        </w:rPr>
        <w:t xml:space="preserve"> </w:t>
      </w:r>
      <w:r w:rsidRPr="006043E1">
        <w:rPr>
          <w:rFonts w:ascii="Times New Roman" w:hAnsi="Times New Roman" w:cs="Times New Roman"/>
          <w:sz w:val="28"/>
          <w:szCs w:val="28"/>
        </w:rPr>
        <w:t>засвоєння теоретичних знань у сфері аналізу торгівельної діяльності та набуття здобувачами вищої освіти практичних навичок із застосування найкращих методів оцінки ефективності витрат, доходів, фінансових результатів та фінансового стану торгівельних підприємств.</w:t>
      </w:r>
    </w:p>
    <w:p w:rsidR="006043E1" w:rsidRDefault="006043E1" w:rsidP="009B2B9B">
      <w:pPr>
        <w:widowControl w:val="0"/>
        <w:spacing w:after="0" w:line="240" w:lineRule="auto"/>
        <w:jc w:val="center"/>
        <w:rPr>
          <w:rFonts w:ascii="Times New Roman" w:hAnsi="Times New Roman" w:cs="Times New Roman"/>
          <w:b/>
          <w:caps/>
          <w:sz w:val="28"/>
          <w:szCs w:val="28"/>
        </w:rPr>
      </w:pPr>
    </w:p>
    <w:p w:rsidR="009B2B9B" w:rsidRPr="009B2B9B" w:rsidRDefault="009B2B9B" w:rsidP="009B2B9B">
      <w:pPr>
        <w:widowControl w:val="0"/>
        <w:spacing w:after="0" w:line="240" w:lineRule="auto"/>
        <w:jc w:val="center"/>
        <w:rPr>
          <w:rFonts w:ascii="Times New Roman" w:hAnsi="Times New Roman" w:cs="Times New Roman"/>
          <w:b/>
          <w:caps/>
          <w:sz w:val="28"/>
          <w:szCs w:val="28"/>
        </w:rPr>
      </w:pPr>
      <w:r w:rsidRPr="009B2B9B">
        <w:rPr>
          <w:rFonts w:ascii="Times New Roman" w:hAnsi="Times New Roman" w:cs="Times New Roman"/>
          <w:b/>
          <w:caps/>
          <w:sz w:val="28"/>
          <w:szCs w:val="28"/>
        </w:rPr>
        <w:t>Навчальний контент освітньої компоненти</w:t>
      </w:r>
    </w:p>
    <w:tbl>
      <w:tblPr>
        <w:tblStyle w:val="a3"/>
        <w:tblW w:w="0" w:type="auto"/>
        <w:tblLook w:val="04A0" w:firstRow="1" w:lastRow="0" w:firstColumn="1" w:lastColumn="0" w:noHBand="0" w:noVBand="1"/>
      </w:tblPr>
      <w:tblGrid>
        <w:gridCol w:w="1413"/>
        <w:gridCol w:w="8216"/>
      </w:tblGrid>
      <w:tr w:rsidR="002E5CD8" w:rsidRPr="006043E1" w:rsidTr="00CF0C89">
        <w:tc>
          <w:tcPr>
            <w:tcW w:w="9629" w:type="dxa"/>
            <w:gridSpan w:val="2"/>
            <w:vAlign w:val="center"/>
          </w:tcPr>
          <w:p w:rsidR="002E5CD8" w:rsidRPr="006043E1" w:rsidRDefault="002E5CD8" w:rsidP="002E5CD8">
            <w:pPr>
              <w:widowControl w:val="0"/>
              <w:jc w:val="center"/>
              <w:rPr>
                <w:rFonts w:ascii="Times New Roman" w:hAnsi="Times New Roman" w:cs="Times New Roman"/>
                <w:b/>
                <w:caps/>
                <w:sz w:val="24"/>
                <w:szCs w:val="24"/>
              </w:rPr>
            </w:pPr>
            <w:r w:rsidRPr="006043E1">
              <w:rPr>
                <w:rFonts w:ascii="Times New Roman" w:hAnsi="Times New Roman" w:cs="Times New Roman"/>
                <w:b/>
                <w:caps/>
                <w:sz w:val="24"/>
                <w:szCs w:val="24"/>
              </w:rPr>
              <w:t>Модуль 1.</w:t>
            </w:r>
            <w:r w:rsidR="001063FA" w:rsidRPr="006043E1">
              <w:rPr>
                <w:rFonts w:ascii="Times New Roman" w:hAnsi="Times New Roman" w:cs="Times New Roman"/>
                <w:b/>
                <w:caps/>
                <w:sz w:val="24"/>
                <w:szCs w:val="24"/>
              </w:rPr>
              <w:t xml:space="preserve"> </w:t>
            </w:r>
            <w:r w:rsidR="006043E1" w:rsidRPr="006043E1">
              <w:rPr>
                <w:rFonts w:ascii="Times New Roman" w:hAnsi="Times New Roman" w:cs="Times New Roman"/>
                <w:b/>
                <w:bCs/>
                <w:sz w:val="24"/>
                <w:szCs w:val="24"/>
              </w:rPr>
              <w:t>ТЕОРЕТИКО-ОРГАНІЗАЦІЙНІ ЗАСАДИ АНАЛІЗУ ТОРГІВЕЛЬНОЇ ДІЯЛЬНОСТІ</w:t>
            </w:r>
          </w:p>
        </w:tc>
      </w:tr>
      <w:tr w:rsidR="006043E1" w:rsidRPr="006043E1" w:rsidTr="00DB1343">
        <w:tc>
          <w:tcPr>
            <w:tcW w:w="1413" w:type="dxa"/>
            <w:vAlign w:val="center"/>
          </w:tcPr>
          <w:p w:rsidR="006043E1" w:rsidRPr="006043E1" w:rsidRDefault="006043E1" w:rsidP="009B2B9B">
            <w:pPr>
              <w:widowControl w:val="0"/>
              <w:jc w:val="both"/>
              <w:rPr>
                <w:rFonts w:ascii="Times New Roman" w:hAnsi="Times New Roman" w:cs="Times New Roman"/>
                <w:b/>
                <w:sz w:val="24"/>
                <w:szCs w:val="24"/>
              </w:rPr>
            </w:pPr>
            <w:r w:rsidRPr="006043E1">
              <w:rPr>
                <w:rFonts w:ascii="Times New Roman" w:hAnsi="Times New Roman" w:cs="Times New Roman"/>
                <w:b/>
                <w:sz w:val="24"/>
                <w:szCs w:val="24"/>
              </w:rPr>
              <w:t>Тема 1</w:t>
            </w:r>
          </w:p>
        </w:tc>
        <w:tc>
          <w:tcPr>
            <w:tcW w:w="8216" w:type="dxa"/>
          </w:tcPr>
          <w:p w:rsidR="006043E1" w:rsidRPr="006043E1" w:rsidRDefault="006043E1" w:rsidP="00C1209B">
            <w:pPr>
              <w:jc w:val="both"/>
              <w:rPr>
                <w:rFonts w:ascii="Times New Roman" w:hAnsi="Times New Roman" w:cs="Times New Roman"/>
                <w:sz w:val="24"/>
                <w:szCs w:val="24"/>
              </w:rPr>
            </w:pPr>
            <w:r w:rsidRPr="006043E1">
              <w:rPr>
                <w:rFonts w:ascii="Times New Roman" w:hAnsi="Times New Roman" w:cs="Times New Roman"/>
                <w:bCs/>
                <w:sz w:val="24"/>
                <w:szCs w:val="24"/>
              </w:rPr>
              <w:t>Організаційно-правові аспекти здійснення та регулювання торгівельної діяльності в Україні</w:t>
            </w:r>
          </w:p>
        </w:tc>
      </w:tr>
      <w:tr w:rsidR="006043E1" w:rsidRPr="006043E1" w:rsidTr="00DB1343">
        <w:tc>
          <w:tcPr>
            <w:tcW w:w="1413" w:type="dxa"/>
            <w:vAlign w:val="center"/>
          </w:tcPr>
          <w:p w:rsidR="006043E1" w:rsidRPr="006043E1" w:rsidRDefault="006043E1" w:rsidP="009B2B9B">
            <w:pPr>
              <w:widowControl w:val="0"/>
              <w:jc w:val="both"/>
              <w:rPr>
                <w:rFonts w:ascii="Times New Roman" w:hAnsi="Times New Roman" w:cs="Times New Roman"/>
                <w:b/>
                <w:sz w:val="24"/>
                <w:szCs w:val="24"/>
              </w:rPr>
            </w:pPr>
            <w:r w:rsidRPr="006043E1">
              <w:rPr>
                <w:rFonts w:ascii="Times New Roman" w:hAnsi="Times New Roman" w:cs="Times New Roman"/>
                <w:b/>
                <w:sz w:val="24"/>
                <w:szCs w:val="24"/>
              </w:rPr>
              <w:t>Тема 2</w:t>
            </w:r>
          </w:p>
        </w:tc>
        <w:tc>
          <w:tcPr>
            <w:tcW w:w="8216" w:type="dxa"/>
          </w:tcPr>
          <w:p w:rsidR="006043E1" w:rsidRPr="006043E1" w:rsidRDefault="006043E1" w:rsidP="00C1209B">
            <w:pPr>
              <w:pStyle w:val="Default"/>
              <w:jc w:val="both"/>
              <w:rPr>
                <w:lang w:val="uk-UA"/>
              </w:rPr>
            </w:pPr>
            <w:r w:rsidRPr="006043E1">
              <w:rPr>
                <w:bCs/>
                <w:lang w:val="uk-UA"/>
              </w:rPr>
              <w:t>Торгівельна діяльність як об’єкт економічного аналізу</w:t>
            </w:r>
          </w:p>
        </w:tc>
      </w:tr>
      <w:tr w:rsidR="006043E1" w:rsidRPr="006043E1" w:rsidTr="00DB1343">
        <w:tc>
          <w:tcPr>
            <w:tcW w:w="1413" w:type="dxa"/>
            <w:vAlign w:val="center"/>
          </w:tcPr>
          <w:p w:rsidR="006043E1" w:rsidRPr="006043E1" w:rsidRDefault="006043E1" w:rsidP="009B2B9B">
            <w:pPr>
              <w:widowControl w:val="0"/>
              <w:jc w:val="both"/>
              <w:rPr>
                <w:rFonts w:ascii="Times New Roman" w:hAnsi="Times New Roman" w:cs="Times New Roman"/>
                <w:b/>
                <w:sz w:val="24"/>
                <w:szCs w:val="24"/>
              </w:rPr>
            </w:pPr>
            <w:r w:rsidRPr="006043E1">
              <w:rPr>
                <w:rFonts w:ascii="Times New Roman" w:hAnsi="Times New Roman" w:cs="Times New Roman"/>
                <w:b/>
                <w:sz w:val="24"/>
                <w:szCs w:val="24"/>
              </w:rPr>
              <w:t>Тема 3</w:t>
            </w:r>
          </w:p>
        </w:tc>
        <w:tc>
          <w:tcPr>
            <w:tcW w:w="8216" w:type="dxa"/>
          </w:tcPr>
          <w:p w:rsidR="006043E1" w:rsidRPr="006043E1" w:rsidRDefault="006043E1" w:rsidP="00C1209B">
            <w:pPr>
              <w:pStyle w:val="Default"/>
              <w:jc w:val="both"/>
              <w:rPr>
                <w:lang w:val="uk-UA"/>
              </w:rPr>
            </w:pPr>
            <w:r w:rsidRPr="006043E1">
              <w:rPr>
                <w:bCs/>
                <w:lang w:val="uk-UA"/>
              </w:rPr>
              <w:t>Економічний аналіз і організація аналітичної роботи у торгівельній діяльності підприємства</w:t>
            </w:r>
          </w:p>
        </w:tc>
      </w:tr>
      <w:tr w:rsidR="006043E1" w:rsidRPr="006043E1" w:rsidTr="00DB1343">
        <w:tc>
          <w:tcPr>
            <w:tcW w:w="1413" w:type="dxa"/>
            <w:vAlign w:val="center"/>
          </w:tcPr>
          <w:p w:rsidR="006043E1" w:rsidRPr="006043E1" w:rsidRDefault="006043E1" w:rsidP="009B2B9B">
            <w:pPr>
              <w:widowControl w:val="0"/>
              <w:jc w:val="both"/>
              <w:rPr>
                <w:rFonts w:ascii="Times New Roman" w:hAnsi="Times New Roman" w:cs="Times New Roman"/>
                <w:b/>
                <w:sz w:val="24"/>
                <w:szCs w:val="24"/>
              </w:rPr>
            </w:pPr>
            <w:r w:rsidRPr="006043E1">
              <w:rPr>
                <w:rFonts w:ascii="Times New Roman" w:hAnsi="Times New Roman" w:cs="Times New Roman"/>
                <w:b/>
                <w:sz w:val="24"/>
                <w:szCs w:val="24"/>
              </w:rPr>
              <w:t>Тема 4</w:t>
            </w:r>
          </w:p>
        </w:tc>
        <w:tc>
          <w:tcPr>
            <w:tcW w:w="8216" w:type="dxa"/>
          </w:tcPr>
          <w:p w:rsidR="006043E1" w:rsidRPr="006043E1" w:rsidRDefault="006043E1" w:rsidP="00C1209B">
            <w:pPr>
              <w:pStyle w:val="Default"/>
              <w:jc w:val="both"/>
              <w:rPr>
                <w:lang w:val="uk-UA"/>
              </w:rPr>
            </w:pPr>
            <w:r w:rsidRPr="006043E1">
              <w:rPr>
                <w:bCs/>
                <w:lang w:val="uk-UA"/>
              </w:rPr>
              <w:t>Аналіз обсягу і структури товаро-обороту торгівельного підприємства</w:t>
            </w:r>
          </w:p>
        </w:tc>
      </w:tr>
      <w:tr w:rsidR="002E5CD8" w:rsidRPr="006043E1" w:rsidTr="00BA3E8D">
        <w:tc>
          <w:tcPr>
            <w:tcW w:w="9629" w:type="dxa"/>
            <w:gridSpan w:val="2"/>
            <w:vAlign w:val="center"/>
          </w:tcPr>
          <w:p w:rsidR="002E5CD8" w:rsidRPr="006043E1" w:rsidRDefault="002E5CD8" w:rsidP="002E5CD8">
            <w:pPr>
              <w:widowControl w:val="0"/>
              <w:jc w:val="center"/>
              <w:rPr>
                <w:rFonts w:ascii="Times New Roman" w:hAnsi="Times New Roman" w:cs="Times New Roman"/>
                <w:b/>
                <w:caps/>
                <w:sz w:val="24"/>
                <w:szCs w:val="24"/>
              </w:rPr>
            </w:pPr>
            <w:r w:rsidRPr="006043E1">
              <w:rPr>
                <w:rFonts w:ascii="Times New Roman" w:hAnsi="Times New Roman" w:cs="Times New Roman"/>
                <w:b/>
                <w:caps/>
                <w:sz w:val="24"/>
                <w:szCs w:val="24"/>
              </w:rPr>
              <w:lastRenderedPageBreak/>
              <w:t>Модуль 2.</w:t>
            </w:r>
            <w:r w:rsidR="001063FA" w:rsidRPr="006043E1">
              <w:rPr>
                <w:rFonts w:ascii="Times New Roman" w:hAnsi="Times New Roman" w:cs="Times New Roman"/>
                <w:b/>
                <w:caps/>
                <w:sz w:val="24"/>
                <w:szCs w:val="24"/>
              </w:rPr>
              <w:t xml:space="preserve"> </w:t>
            </w:r>
            <w:r w:rsidR="006043E1" w:rsidRPr="006043E1">
              <w:rPr>
                <w:rFonts w:ascii="Times New Roman" w:hAnsi="Times New Roman" w:cs="Times New Roman"/>
                <w:b/>
                <w:bCs/>
                <w:sz w:val="24"/>
                <w:szCs w:val="24"/>
              </w:rPr>
              <w:t>МЕТОДИКА АНАЛІЗУ ТОРГІВЕЛЬНОЇ ДІЯЛЬНОСТІ</w:t>
            </w:r>
          </w:p>
        </w:tc>
      </w:tr>
      <w:tr w:rsidR="006043E1" w:rsidRPr="006043E1" w:rsidTr="00C1209B">
        <w:tc>
          <w:tcPr>
            <w:tcW w:w="1413" w:type="dxa"/>
            <w:vAlign w:val="center"/>
          </w:tcPr>
          <w:p w:rsidR="006043E1" w:rsidRPr="006043E1" w:rsidRDefault="006043E1" w:rsidP="00C1209B">
            <w:pPr>
              <w:widowControl w:val="0"/>
              <w:jc w:val="both"/>
              <w:rPr>
                <w:rFonts w:ascii="Times New Roman" w:hAnsi="Times New Roman" w:cs="Times New Roman"/>
                <w:b/>
                <w:sz w:val="24"/>
                <w:szCs w:val="24"/>
              </w:rPr>
            </w:pPr>
            <w:r w:rsidRPr="006043E1">
              <w:rPr>
                <w:rFonts w:ascii="Times New Roman" w:hAnsi="Times New Roman" w:cs="Times New Roman"/>
                <w:b/>
                <w:sz w:val="24"/>
                <w:szCs w:val="24"/>
              </w:rPr>
              <w:t>Тема 5</w:t>
            </w:r>
          </w:p>
        </w:tc>
        <w:tc>
          <w:tcPr>
            <w:tcW w:w="8216" w:type="dxa"/>
          </w:tcPr>
          <w:p w:rsidR="006043E1" w:rsidRPr="006043E1" w:rsidRDefault="006043E1" w:rsidP="00C1209B">
            <w:pPr>
              <w:pStyle w:val="Default"/>
              <w:jc w:val="both"/>
              <w:rPr>
                <w:b/>
                <w:bCs/>
                <w:lang w:val="uk-UA"/>
              </w:rPr>
            </w:pPr>
            <w:r w:rsidRPr="006043E1">
              <w:rPr>
                <w:bCs/>
                <w:lang w:val="uk-UA"/>
              </w:rPr>
              <w:t>Аналіз матеріальних та трудових факторів, які впливають на товарооборот торгівлі</w:t>
            </w:r>
          </w:p>
        </w:tc>
      </w:tr>
      <w:tr w:rsidR="006043E1" w:rsidRPr="006043E1" w:rsidTr="00F25023">
        <w:tc>
          <w:tcPr>
            <w:tcW w:w="1413" w:type="dxa"/>
            <w:vAlign w:val="center"/>
          </w:tcPr>
          <w:p w:rsidR="006043E1" w:rsidRPr="006043E1" w:rsidRDefault="006043E1" w:rsidP="00006802">
            <w:pPr>
              <w:widowControl w:val="0"/>
              <w:jc w:val="both"/>
              <w:rPr>
                <w:rFonts w:ascii="Times New Roman" w:hAnsi="Times New Roman" w:cs="Times New Roman"/>
                <w:b/>
                <w:sz w:val="24"/>
                <w:szCs w:val="24"/>
              </w:rPr>
            </w:pPr>
            <w:r w:rsidRPr="006043E1">
              <w:rPr>
                <w:rFonts w:ascii="Times New Roman" w:hAnsi="Times New Roman" w:cs="Times New Roman"/>
                <w:b/>
                <w:sz w:val="24"/>
                <w:szCs w:val="24"/>
              </w:rPr>
              <w:t>Тема 6</w:t>
            </w:r>
          </w:p>
        </w:tc>
        <w:tc>
          <w:tcPr>
            <w:tcW w:w="8216" w:type="dxa"/>
          </w:tcPr>
          <w:p w:rsidR="006043E1" w:rsidRPr="006043E1" w:rsidRDefault="006043E1" w:rsidP="00C1209B">
            <w:pPr>
              <w:pStyle w:val="Default"/>
              <w:jc w:val="both"/>
              <w:rPr>
                <w:lang w:val="uk-UA"/>
              </w:rPr>
            </w:pPr>
            <w:r w:rsidRPr="006043E1">
              <w:rPr>
                <w:bCs/>
                <w:lang w:val="uk-UA"/>
              </w:rPr>
              <w:t>Аналіз витрат обігу торгівельного підприємства</w:t>
            </w:r>
          </w:p>
        </w:tc>
      </w:tr>
      <w:tr w:rsidR="006043E1" w:rsidRPr="006043E1" w:rsidTr="00F25023">
        <w:tc>
          <w:tcPr>
            <w:tcW w:w="1413" w:type="dxa"/>
            <w:vAlign w:val="center"/>
          </w:tcPr>
          <w:p w:rsidR="006043E1" w:rsidRPr="006043E1" w:rsidRDefault="006043E1" w:rsidP="009B2B9B">
            <w:pPr>
              <w:widowControl w:val="0"/>
              <w:jc w:val="both"/>
              <w:rPr>
                <w:rFonts w:ascii="Times New Roman" w:hAnsi="Times New Roman" w:cs="Times New Roman"/>
                <w:b/>
                <w:sz w:val="24"/>
                <w:szCs w:val="24"/>
              </w:rPr>
            </w:pPr>
            <w:r w:rsidRPr="006043E1">
              <w:rPr>
                <w:rFonts w:ascii="Times New Roman" w:hAnsi="Times New Roman" w:cs="Times New Roman"/>
                <w:b/>
                <w:sz w:val="24"/>
                <w:szCs w:val="24"/>
              </w:rPr>
              <w:t>Тема 7</w:t>
            </w:r>
          </w:p>
        </w:tc>
        <w:tc>
          <w:tcPr>
            <w:tcW w:w="8216" w:type="dxa"/>
          </w:tcPr>
          <w:p w:rsidR="006043E1" w:rsidRPr="006043E1" w:rsidRDefault="006043E1" w:rsidP="00C1209B">
            <w:pPr>
              <w:pStyle w:val="Default"/>
              <w:rPr>
                <w:lang w:val="uk-UA"/>
              </w:rPr>
            </w:pPr>
            <w:r w:rsidRPr="006043E1">
              <w:rPr>
                <w:bCs/>
                <w:lang w:val="uk-UA"/>
              </w:rPr>
              <w:t xml:space="preserve">Аналіз доходів і фінансових результатів торгівельної діяльності </w:t>
            </w:r>
          </w:p>
        </w:tc>
      </w:tr>
      <w:tr w:rsidR="006043E1" w:rsidRPr="006043E1" w:rsidTr="00F25023">
        <w:tc>
          <w:tcPr>
            <w:tcW w:w="1413" w:type="dxa"/>
            <w:vAlign w:val="center"/>
          </w:tcPr>
          <w:p w:rsidR="006043E1" w:rsidRPr="006043E1" w:rsidRDefault="006043E1" w:rsidP="009B2B9B">
            <w:pPr>
              <w:widowControl w:val="0"/>
              <w:jc w:val="both"/>
              <w:rPr>
                <w:rFonts w:ascii="Times New Roman" w:hAnsi="Times New Roman" w:cs="Times New Roman"/>
                <w:b/>
                <w:sz w:val="24"/>
                <w:szCs w:val="24"/>
              </w:rPr>
            </w:pPr>
            <w:r w:rsidRPr="006043E1">
              <w:rPr>
                <w:rFonts w:ascii="Times New Roman" w:hAnsi="Times New Roman" w:cs="Times New Roman"/>
                <w:b/>
                <w:sz w:val="24"/>
                <w:szCs w:val="24"/>
              </w:rPr>
              <w:t>Тема 8</w:t>
            </w:r>
          </w:p>
        </w:tc>
        <w:tc>
          <w:tcPr>
            <w:tcW w:w="8216" w:type="dxa"/>
          </w:tcPr>
          <w:p w:rsidR="006043E1" w:rsidRPr="006043E1" w:rsidRDefault="006043E1" w:rsidP="00C1209B">
            <w:pPr>
              <w:pStyle w:val="Default"/>
              <w:rPr>
                <w:lang w:val="uk-UA"/>
              </w:rPr>
            </w:pPr>
            <w:r w:rsidRPr="006043E1">
              <w:rPr>
                <w:bCs/>
                <w:lang w:val="uk-UA"/>
              </w:rPr>
              <w:t xml:space="preserve">Аналіз фінансового стану торгівельної діяльності </w:t>
            </w:r>
          </w:p>
        </w:tc>
      </w:tr>
    </w:tbl>
    <w:p w:rsidR="009B2B9B" w:rsidRDefault="009B2B9B" w:rsidP="009B2B9B">
      <w:pPr>
        <w:widowControl w:val="0"/>
        <w:spacing w:after="0" w:line="240" w:lineRule="auto"/>
        <w:jc w:val="both"/>
        <w:rPr>
          <w:rFonts w:ascii="Times New Roman" w:hAnsi="Times New Roman" w:cs="Times New Roman"/>
          <w:sz w:val="28"/>
          <w:szCs w:val="28"/>
        </w:rPr>
      </w:pPr>
    </w:p>
    <w:p w:rsidR="009B2B9B" w:rsidRPr="002E5CD8" w:rsidRDefault="002E5CD8" w:rsidP="002E5CD8">
      <w:pPr>
        <w:widowControl w:val="0"/>
        <w:spacing w:after="0" w:line="240" w:lineRule="auto"/>
        <w:jc w:val="center"/>
        <w:rPr>
          <w:rFonts w:ascii="Times New Roman" w:hAnsi="Times New Roman" w:cs="Times New Roman"/>
          <w:b/>
          <w:caps/>
          <w:sz w:val="28"/>
          <w:szCs w:val="28"/>
        </w:rPr>
      </w:pPr>
      <w:r w:rsidRPr="002E5CD8">
        <w:rPr>
          <w:rFonts w:ascii="Times New Roman" w:hAnsi="Times New Roman" w:cs="Times New Roman"/>
          <w:b/>
          <w:caps/>
          <w:sz w:val="28"/>
          <w:szCs w:val="28"/>
        </w:rPr>
        <w:t>Освітні технології, форми та методи навчання</w:t>
      </w:r>
    </w:p>
    <w:p w:rsidR="009B2B9B" w:rsidRDefault="00672B4B" w:rsidP="00672B4B">
      <w:pPr>
        <w:widowControl w:val="0"/>
        <w:spacing w:after="0" w:line="240" w:lineRule="auto"/>
        <w:ind w:firstLine="567"/>
        <w:jc w:val="both"/>
        <w:rPr>
          <w:rFonts w:ascii="Times New Roman" w:hAnsi="Times New Roman" w:cs="Times New Roman"/>
          <w:sz w:val="28"/>
          <w:szCs w:val="28"/>
        </w:rPr>
      </w:pPr>
      <w:r w:rsidRPr="00C407FA">
        <w:rPr>
          <w:rFonts w:ascii="Times New Roman" w:hAnsi="Times New Roman" w:cs="Times New Roman"/>
          <w:sz w:val="28"/>
          <w:szCs w:val="28"/>
        </w:rPr>
        <w:t>У процесі вивчення навчальної дисципліни використовуються освітні технології інтенсифікації навчання на основі опорних схем і моде</w:t>
      </w:r>
      <w:r w:rsidR="004139CC">
        <w:rPr>
          <w:rFonts w:ascii="Times New Roman" w:hAnsi="Times New Roman" w:cs="Times New Roman"/>
          <w:sz w:val="28"/>
          <w:szCs w:val="28"/>
        </w:rPr>
        <w:t xml:space="preserve">лей, </w:t>
      </w:r>
      <w:proofErr w:type="spellStart"/>
      <w:r w:rsidR="004139CC">
        <w:rPr>
          <w:rFonts w:ascii="Times New Roman" w:hAnsi="Times New Roman" w:cs="Times New Roman"/>
          <w:sz w:val="28"/>
          <w:szCs w:val="28"/>
        </w:rPr>
        <w:t>модульно</w:t>
      </w:r>
      <w:proofErr w:type="spellEnd"/>
      <w:r w:rsidR="004139CC">
        <w:rPr>
          <w:rFonts w:ascii="Times New Roman" w:hAnsi="Times New Roman" w:cs="Times New Roman"/>
          <w:sz w:val="28"/>
          <w:szCs w:val="28"/>
        </w:rPr>
        <w:t>-блочного навчання</w:t>
      </w:r>
      <w:r w:rsidRPr="00C407FA">
        <w:rPr>
          <w:rFonts w:ascii="Times New Roman" w:hAnsi="Times New Roman" w:cs="Times New Roman"/>
          <w:sz w:val="28"/>
          <w:szCs w:val="28"/>
        </w:rPr>
        <w:t>;</w:t>
      </w:r>
      <w:r>
        <w:rPr>
          <w:rFonts w:ascii="Times New Roman" w:hAnsi="Times New Roman" w:cs="Times New Roman"/>
          <w:sz w:val="28"/>
          <w:szCs w:val="28"/>
        </w:rPr>
        <w:t xml:space="preserve"> </w:t>
      </w:r>
      <w:r w:rsidRPr="00930F2C">
        <w:rPr>
          <w:rFonts w:ascii="Times New Roman" w:hAnsi="Times New Roman" w:cs="Times New Roman"/>
          <w:sz w:val="28"/>
          <w:szCs w:val="28"/>
        </w:rPr>
        <w:t>вербальні методи (лекція, бесіда, пояснення, розповідь та інші);</w:t>
      </w:r>
      <w:r>
        <w:rPr>
          <w:rFonts w:ascii="Times New Roman" w:hAnsi="Times New Roman" w:cs="Times New Roman"/>
          <w:sz w:val="28"/>
          <w:szCs w:val="28"/>
        </w:rPr>
        <w:t xml:space="preserve"> </w:t>
      </w:r>
      <w:r w:rsidR="004139CC" w:rsidRPr="004139CC">
        <w:rPr>
          <w:rFonts w:ascii="Times New Roman" w:hAnsi="Times New Roman" w:cs="Times New Roman"/>
          <w:sz w:val="28"/>
          <w:szCs w:val="28"/>
        </w:rPr>
        <w:t>практичні методи (семінари, практичні та ситуаційні завдання)</w:t>
      </w:r>
      <w:r w:rsidRPr="004139CC">
        <w:rPr>
          <w:rFonts w:ascii="Times New Roman" w:hAnsi="Times New Roman" w:cs="Times New Roman"/>
          <w:sz w:val="28"/>
          <w:szCs w:val="28"/>
        </w:rPr>
        <w:t>;</w:t>
      </w:r>
      <w:r>
        <w:rPr>
          <w:rFonts w:ascii="Times New Roman" w:hAnsi="Times New Roman" w:cs="Times New Roman"/>
          <w:sz w:val="28"/>
          <w:szCs w:val="28"/>
        </w:rPr>
        <w:t xml:space="preserve"> </w:t>
      </w:r>
      <w:r w:rsidRPr="00930F2C">
        <w:rPr>
          <w:rFonts w:ascii="Times New Roman" w:hAnsi="Times New Roman" w:cs="Times New Roman"/>
          <w:sz w:val="28"/>
          <w:szCs w:val="28"/>
        </w:rPr>
        <w:t xml:space="preserve"> наочні методи (презентація, демонстрація, ілюстрація);</w:t>
      </w:r>
      <w:r>
        <w:rPr>
          <w:rFonts w:ascii="Times New Roman" w:hAnsi="Times New Roman" w:cs="Times New Roman"/>
          <w:sz w:val="28"/>
          <w:szCs w:val="28"/>
        </w:rPr>
        <w:t xml:space="preserve"> </w:t>
      </w:r>
      <w:r w:rsidRPr="00930F2C">
        <w:rPr>
          <w:rFonts w:ascii="Times New Roman" w:hAnsi="Times New Roman" w:cs="Times New Roman"/>
          <w:sz w:val="28"/>
          <w:szCs w:val="28"/>
        </w:rPr>
        <w:t>проблемно-пошукові методи;</w:t>
      </w:r>
      <w:r>
        <w:rPr>
          <w:rFonts w:ascii="Times New Roman" w:hAnsi="Times New Roman" w:cs="Times New Roman"/>
          <w:sz w:val="28"/>
          <w:szCs w:val="28"/>
        </w:rPr>
        <w:t xml:space="preserve"> </w:t>
      </w:r>
      <w:r w:rsidRPr="00930F2C">
        <w:rPr>
          <w:rFonts w:ascii="Times New Roman" w:hAnsi="Times New Roman" w:cs="Times New Roman"/>
          <w:sz w:val="28"/>
          <w:szCs w:val="28"/>
        </w:rPr>
        <w:t>робота з інформаційними ресурсами (нормативними джерелами, навчально-методичною та науковою літературою, інтернет-ресурсами);</w:t>
      </w:r>
      <w:r>
        <w:rPr>
          <w:rFonts w:ascii="Times New Roman" w:hAnsi="Times New Roman" w:cs="Times New Roman"/>
          <w:sz w:val="28"/>
          <w:szCs w:val="28"/>
        </w:rPr>
        <w:t xml:space="preserve"> </w:t>
      </w:r>
      <w:r w:rsidR="004139CC" w:rsidRPr="004139CC">
        <w:rPr>
          <w:rFonts w:ascii="Times New Roman" w:hAnsi="Times New Roman" w:cs="Times New Roman"/>
          <w:sz w:val="28"/>
          <w:szCs w:val="28"/>
        </w:rPr>
        <w:t>самостійна робота над індивідуальним завданням за програмою навчальної дисципліни</w:t>
      </w:r>
      <w:r w:rsidRPr="004139CC">
        <w:rPr>
          <w:rFonts w:ascii="Times New Roman" w:hAnsi="Times New Roman" w:cs="Times New Roman"/>
          <w:sz w:val="28"/>
          <w:szCs w:val="28"/>
        </w:rPr>
        <w:t>;</w:t>
      </w:r>
      <w:r>
        <w:rPr>
          <w:rFonts w:ascii="Times New Roman" w:hAnsi="Times New Roman" w:cs="Times New Roman"/>
          <w:sz w:val="28"/>
          <w:szCs w:val="28"/>
        </w:rPr>
        <w:t xml:space="preserve"> </w:t>
      </w:r>
      <w:r w:rsidRPr="00930F2C">
        <w:rPr>
          <w:rFonts w:ascii="Times New Roman" w:hAnsi="Times New Roman" w:cs="Times New Roman"/>
          <w:sz w:val="28"/>
          <w:szCs w:val="28"/>
        </w:rPr>
        <w:t>дистанційне навчання з використанням системи Moodle;</w:t>
      </w:r>
      <w:r>
        <w:rPr>
          <w:rFonts w:ascii="Times New Roman" w:hAnsi="Times New Roman" w:cs="Times New Roman"/>
          <w:sz w:val="28"/>
          <w:szCs w:val="28"/>
        </w:rPr>
        <w:t xml:space="preserve"> </w:t>
      </w:r>
      <w:r w:rsidRPr="00930F2C">
        <w:rPr>
          <w:rFonts w:ascii="Times New Roman" w:hAnsi="Times New Roman" w:cs="Times New Roman"/>
          <w:sz w:val="28"/>
          <w:szCs w:val="28"/>
        </w:rPr>
        <w:t>і</w:t>
      </w:r>
      <w:r w:rsidRPr="00930F2C">
        <w:rPr>
          <w:rFonts w:ascii="Times New Roman" w:eastAsia="Malgun Gothic Semilight" w:hAnsi="Times New Roman" w:cs="Times New Roman"/>
          <w:sz w:val="28"/>
          <w:szCs w:val="28"/>
        </w:rPr>
        <w:t>нш</w:t>
      </w:r>
      <w:r w:rsidRPr="00930F2C">
        <w:rPr>
          <w:rFonts w:ascii="Times New Roman" w:hAnsi="Times New Roman" w:cs="Times New Roman"/>
          <w:sz w:val="28"/>
          <w:szCs w:val="28"/>
        </w:rPr>
        <w:t xml:space="preserve">і </w:t>
      </w:r>
      <w:r w:rsidRPr="00930F2C">
        <w:rPr>
          <w:rFonts w:ascii="Times New Roman" w:eastAsia="Malgun Gothic Semilight" w:hAnsi="Times New Roman" w:cs="Times New Roman"/>
          <w:sz w:val="28"/>
          <w:szCs w:val="28"/>
        </w:rPr>
        <w:t>методи навчання.</w:t>
      </w:r>
    </w:p>
    <w:p w:rsidR="002E5CD8" w:rsidRDefault="002E5CD8" w:rsidP="00E34EE3">
      <w:pPr>
        <w:widowControl w:val="0"/>
        <w:spacing w:after="0" w:line="240" w:lineRule="auto"/>
        <w:jc w:val="both"/>
        <w:rPr>
          <w:rFonts w:ascii="Times New Roman" w:hAnsi="Times New Roman" w:cs="Times New Roman"/>
          <w:sz w:val="28"/>
          <w:szCs w:val="28"/>
        </w:rPr>
      </w:pPr>
    </w:p>
    <w:p w:rsidR="002E5CD8" w:rsidRPr="00F603A2" w:rsidRDefault="002E5CD8" w:rsidP="00F603A2">
      <w:pPr>
        <w:widowControl w:val="0"/>
        <w:spacing w:after="0" w:line="240" w:lineRule="auto"/>
        <w:jc w:val="center"/>
        <w:rPr>
          <w:rFonts w:ascii="Times New Roman" w:hAnsi="Times New Roman" w:cs="Times New Roman"/>
          <w:b/>
          <w:caps/>
          <w:sz w:val="28"/>
          <w:szCs w:val="28"/>
        </w:rPr>
      </w:pPr>
      <w:r w:rsidRPr="00F603A2">
        <w:rPr>
          <w:rFonts w:ascii="Times New Roman" w:hAnsi="Times New Roman" w:cs="Times New Roman"/>
          <w:b/>
          <w:caps/>
          <w:sz w:val="28"/>
          <w:szCs w:val="28"/>
        </w:rPr>
        <w:t>Форми й методи контролю та оцінювання</w:t>
      </w:r>
    </w:p>
    <w:p w:rsidR="00672B4B" w:rsidRDefault="00672B4B" w:rsidP="00672B4B">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Поточний контроль: </w:t>
      </w:r>
      <w:r w:rsidRPr="00171378">
        <w:rPr>
          <w:rFonts w:ascii="Times New Roman" w:eastAsia="Arial Unicode MS" w:hAnsi="Times New Roman" w:cs="Times New Roman"/>
          <w:color w:val="000000"/>
          <w:sz w:val="28"/>
          <w:szCs w:val="28"/>
          <w:lang w:bidi="en-US"/>
        </w:rPr>
        <w:t>фронтальне опитування;</w:t>
      </w:r>
      <w:r>
        <w:rPr>
          <w:rFonts w:ascii="Times New Roman" w:eastAsia="Arial Unicode MS" w:hAnsi="Times New Roman" w:cs="Times New Roman"/>
          <w:color w:val="000000"/>
          <w:sz w:val="28"/>
          <w:szCs w:val="28"/>
          <w:lang w:bidi="en-US"/>
        </w:rPr>
        <w:t xml:space="preserve"> </w:t>
      </w:r>
      <w:r w:rsidRPr="00171378">
        <w:rPr>
          <w:rFonts w:ascii="Times New Roman" w:eastAsia="Arial Unicode MS" w:hAnsi="Times New Roman" w:cs="Times New Roman"/>
          <w:color w:val="000000"/>
          <w:sz w:val="28"/>
          <w:szCs w:val="28"/>
          <w:lang w:bidi="en-US"/>
        </w:rPr>
        <w:t>індивідуальне опитування;</w:t>
      </w:r>
      <w:r>
        <w:rPr>
          <w:rFonts w:ascii="Times New Roman" w:eastAsia="Arial Unicode MS" w:hAnsi="Times New Roman" w:cs="Times New Roman"/>
          <w:color w:val="000000"/>
          <w:sz w:val="28"/>
          <w:szCs w:val="28"/>
          <w:lang w:bidi="en-US"/>
        </w:rPr>
        <w:t xml:space="preserve"> с</w:t>
      </w:r>
      <w:r w:rsidRPr="00171378">
        <w:rPr>
          <w:rFonts w:ascii="Times New Roman" w:eastAsia="Malgun Gothic Semilight" w:hAnsi="Times New Roman" w:cs="Times New Roman"/>
          <w:color w:val="000000"/>
          <w:sz w:val="28"/>
          <w:szCs w:val="28"/>
          <w:lang w:bidi="en-US"/>
        </w:rPr>
        <w:t>тандартизован</w:t>
      </w:r>
      <w:r w:rsidRPr="00171378">
        <w:rPr>
          <w:rFonts w:ascii="Times New Roman" w:eastAsia="Arial Unicode MS" w:hAnsi="Times New Roman" w:cs="Times New Roman"/>
          <w:color w:val="000000"/>
          <w:sz w:val="28"/>
          <w:szCs w:val="28"/>
          <w:lang w:bidi="en-US"/>
        </w:rPr>
        <w:t xml:space="preserve">і </w:t>
      </w:r>
      <w:r w:rsidRPr="00171378">
        <w:rPr>
          <w:rFonts w:ascii="Times New Roman" w:eastAsia="Malgun Gothic Semilight" w:hAnsi="Times New Roman" w:cs="Times New Roman"/>
          <w:color w:val="000000"/>
          <w:sz w:val="28"/>
          <w:szCs w:val="28"/>
          <w:lang w:bidi="en-US"/>
        </w:rPr>
        <w:t>тести</w:t>
      </w:r>
      <w:r w:rsidRPr="00171378">
        <w:rPr>
          <w:rFonts w:ascii="Times New Roman" w:eastAsia="Arial Unicode MS" w:hAnsi="Times New Roman" w:cs="Times New Roman"/>
          <w:color w:val="000000"/>
          <w:sz w:val="28"/>
          <w:szCs w:val="28"/>
          <w:lang w:bidi="en-US"/>
        </w:rPr>
        <w:t>; розв’язування практичних ситуацій;</w:t>
      </w:r>
      <w:r>
        <w:rPr>
          <w:rFonts w:ascii="Times New Roman" w:eastAsia="Arial Unicode MS" w:hAnsi="Times New Roman" w:cs="Times New Roman"/>
          <w:color w:val="000000"/>
          <w:sz w:val="28"/>
          <w:szCs w:val="28"/>
          <w:lang w:bidi="en-US"/>
        </w:rPr>
        <w:t xml:space="preserve"> </w:t>
      </w:r>
      <w:r w:rsidRPr="00171378">
        <w:rPr>
          <w:rFonts w:ascii="Times New Roman" w:eastAsia="Arial Unicode MS" w:hAnsi="Times New Roman" w:cs="Times New Roman"/>
          <w:color w:val="000000"/>
          <w:sz w:val="28"/>
          <w:szCs w:val="28"/>
          <w:lang w:bidi="en-US"/>
        </w:rPr>
        <w:t>тематичні контрольні роботи;</w:t>
      </w:r>
      <w:r>
        <w:rPr>
          <w:rFonts w:ascii="Times New Roman" w:eastAsia="Arial Unicode MS" w:hAnsi="Times New Roman" w:cs="Times New Roman"/>
          <w:color w:val="000000"/>
          <w:sz w:val="28"/>
          <w:szCs w:val="28"/>
          <w:lang w:bidi="en-US"/>
        </w:rPr>
        <w:t xml:space="preserve"> </w:t>
      </w:r>
      <w:r w:rsidRPr="00171378">
        <w:rPr>
          <w:rFonts w:ascii="Times New Roman" w:eastAsia="Arial Unicode MS" w:hAnsi="Times New Roman" w:cs="Times New Roman"/>
          <w:color w:val="000000"/>
          <w:sz w:val="28"/>
          <w:szCs w:val="28"/>
          <w:lang w:bidi="en-US"/>
        </w:rPr>
        <w:t>презентація результатів виконання індивідуальних та командних завдань (наукових, розрахункових, аналітичних та інших);</w:t>
      </w:r>
      <w:r>
        <w:rPr>
          <w:rFonts w:ascii="Times New Roman" w:eastAsia="Arial Unicode MS" w:hAnsi="Times New Roman" w:cs="Times New Roman"/>
          <w:color w:val="000000"/>
          <w:sz w:val="28"/>
          <w:szCs w:val="28"/>
          <w:lang w:bidi="en-US"/>
        </w:rPr>
        <w:t xml:space="preserve"> </w:t>
      </w:r>
      <w:r w:rsidRPr="00171378">
        <w:rPr>
          <w:rFonts w:ascii="Times New Roman" w:eastAsia="Arial Unicode MS" w:hAnsi="Times New Roman" w:cs="Times New Roman"/>
          <w:color w:val="000000"/>
          <w:sz w:val="28"/>
          <w:szCs w:val="28"/>
          <w:lang w:bidi="en-US"/>
        </w:rPr>
        <w:t xml:space="preserve">виступи та </w:t>
      </w:r>
      <w:r w:rsidRPr="00171378">
        <w:rPr>
          <w:rFonts w:ascii="Times New Roman" w:eastAsia="Malgun Gothic Semilight" w:hAnsi="Times New Roman" w:cs="Times New Roman"/>
          <w:color w:val="000000"/>
          <w:sz w:val="28"/>
          <w:szCs w:val="28"/>
          <w:lang w:bidi="en-US"/>
        </w:rPr>
        <w:t>презентац</w:t>
      </w:r>
      <w:r w:rsidRPr="00171378">
        <w:rPr>
          <w:rFonts w:ascii="Times New Roman" w:eastAsia="Arial Unicode MS" w:hAnsi="Times New Roman" w:cs="Times New Roman"/>
          <w:color w:val="000000"/>
          <w:sz w:val="28"/>
          <w:szCs w:val="28"/>
          <w:lang w:bidi="en-US"/>
        </w:rPr>
        <w:t xml:space="preserve">ії здобувачів </w:t>
      </w:r>
      <w:r w:rsidRPr="00171378">
        <w:rPr>
          <w:rFonts w:ascii="Times New Roman" w:eastAsia="Malgun Gothic Semilight" w:hAnsi="Times New Roman" w:cs="Times New Roman"/>
          <w:color w:val="000000"/>
          <w:sz w:val="28"/>
          <w:szCs w:val="28"/>
          <w:lang w:bidi="en-US"/>
        </w:rPr>
        <w:t>на</w:t>
      </w:r>
      <w:r w:rsidRPr="00171378">
        <w:rPr>
          <w:rFonts w:ascii="Times New Roman" w:eastAsia="Arial Unicode MS" w:hAnsi="Times New Roman" w:cs="Times New Roman"/>
          <w:color w:val="000000"/>
          <w:sz w:val="28"/>
          <w:szCs w:val="28"/>
          <w:lang w:bidi="en-US"/>
        </w:rPr>
        <w:t xml:space="preserve"> </w:t>
      </w:r>
      <w:r w:rsidRPr="00171378">
        <w:rPr>
          <w:rFonts w:ascii="Times New Roman" w:eastAsia="Malgun Gothic Semilight" w:hAnsi="Times New Roman" w:cs="Times New Roman"/>
          <w:color w:val="000000"/>
          <w:sz w:val="28"/>
          <w:szCs w:val="28"/>
          <w:lang w:bidi="en-US"/>
        </w:rPr>
        <w:t>науково-практичних</w:t>
      </w:r>
      <w:r w:rsidRPr="00171378">
        <w:rPr>
          <w:rFonts w:ascii="Times New Roman" w:eastAsia="Arial Unicode MS" w:hAnsi="Times New Roman" w:cs="Times New Roman"/>
          <w:color w:val="000000"/>
          <w:sz w:val="28"/>
          <w:szCs w:val="28"/>
          <w:lang w:bidi="en-US"/>
        </w:rPr>
        <w:t xml:space="preserve"> </w:t>
      </w:r>
      <w:r w:rsidRPr="00171378">
        <w:rPr>
          <w:rFonts w:ascii="Times New Roman" w:eastAsia="Malgun Gothic Semilight" w:hAnsi="Times New Roman" w:cs="Times New Roman"/>
          <w:color w:val="000000"/>
          <w:sz w:val="28"/>
          <w:szCs w:val="28"/>
          <w:lang w:bidi="en-US"/>
        </w:rPr>
        <w:t>заходах</w:t>
      </w:r>
      <w:r w:rsidRPr="00171378">
        <w:rPr>
          <w:rFonts w:ascii="Times New Roman" w:eastAsia="Arial Unicode MS" w:hAnsi="Times New Roman" w:cs="Times New Roman"/>
          <w:color w:val="000000"/>
          <w:sz w:val="28"/>
          <w:szCs w:val="28"/>
          <w:lang w:bidi="en-US"/>
        </w:rPr>
        <w:t>; і</w:t>
      </w:r>
      <w:r w:rsidRPr="00171378">
        <w:rPr>
          <w:rFonts w:ascii="Times New Roman" w:eastAsia="Malgun Gothic Semilight" w:hAnsi="Times New Roman" w:cs="Times New Roman"/>
          <w:color w:val="000000"/>
          <w:sz w:val="28"/>
          <w:szCs w:val="28"/>
          <w:lang w:bidi="en-US"/>
        </w:rPr>
        <w:t>нш</w:t>
      </w:r>
      <w:r w:rsidRPr="00171378">
        <w:rPr>
          <w:rFonts w:ascii="Times New Roman" w:eastAsia="Arial Unicode MS" w:hAnsi="Times New Roman" w:cs="Times New Roman"/>
          <w:color w:val="000000"/>
          <w:sz w:val="28"/>
          <w:szCs w:val="28"/>
          <w:lang w:bidi="en-US"/>
        </w:rPr>
        <w:t xml:space="preserve">і </w:t>
      </w:r>
      <w:r w:rsidRPr="00171378">
        <w:rPr>
          <w:rFonts w:ascii="Times New Roman" w:eastAsia="Malgun Gothic Semilight" w:hAnsi="Times New Roman" w:cs="Times New Roman"/>
          <w:color w:val="000000"/>
          <w:sz w:val="28"/>
          <w:szCs w:val="28"/>
          <w:lang w:bidi="en-US"/>
        </w:rPr>
        <w:t>види</w:t>
      </w:r>
      <w:r w:rsidRPr="00171378">
        <w:rPr>
          <w:rFonts w:ascii="Times New Roman" w:eastAsia="Arial Unicode MS" w:hAnsi="Times New Roman" w:cs="Times New Roman"/>
          <w:color w:val="000000"/>
          <w:sz w:val="28"/>
          <w:szCs w:val="28"/>
          <w:lang w:bidi="en-US"/>
        </w:rPr>
        <w:t xml:space="preserve"> і</w:t>
      </w:r>
      <w:r w:rsidRPr="00171378">
        <w:rPr>
          <w:rFonts w:ascii="Times New Roman" w:eastAsia="Malgun Gothic Semilight" w:hAnsi="Times New Roman" w:cs="Times New Roman"/>
          <w:color w:val="000000"/>
          <w:sz w:val="28"/>
          <w:szCs w:val="28"/>
          <w:lang w:bidi="en-US"/>
        </w:rPr>
        <w:t>ндив</w:t>
      </w:r>
      <w:r w:rsidRPr="00171378">
        <w:rPr>
          <w:rFonts w:ascii="Times New Roman" w:eastAsia="Arial Unicode MS" w:hAnsi="Times New Roman" w:cs="Times New Roman"/>
          <w:color w:val="000000"/>
          <w:sz w:val="28"/>
          <w:szCs w:val="28"/>
          <w:lang w:bidi="en-US"/>
        </w:rPr>
        <w:t>і</w:t>
      </w:r>
      <w:r w:rsidRPr="00171378">
        <w:rPr>
          <w:rFonts w:ascii="Times New Roman" w:eastAsia="Malgun Gothic Semilight" w:hAnsi="Times New Roman" w:cs="Times New Roman"/>
          <w:color w:val="000000"/>
          <w:sz w:val="28"/>
          <w:szCs w:val="28"/>
          <w:lang w:bidi="en-US"/>
        </w:rPr>
        <w:t>дуальних</w:t>
      </w:r>
      <w:r w:rsidRPr="00171378">
        <w:rPr>
          <w:rFonts w:ascii="Times New Roman" w:eastAsia="Arial Unicode MS" w:hAnsi="Times New Roman" w:cs="Times New Roman"/>
          <w:color w:val="000000"/>
          <w:sz w:val="28"/>
          <w:szCs w:val="28"/>
          <w:lang w:bidi="en-US"/>
        </w:rPr>
        <w:t xml:space="preserve"> </w:t>
      </w:r>
      <w:r w:rsidRPr="00171378">
        <w:rPr>
          <w:rFonts w:ascii="Times New Roman" w:eastAsia="Malgun Gothic Semilight" w:hAnsi="Times New Roman" w:cs="Times New Roman"/>
          <w:color w:val="000000"/>
          <w:sz w:val="28"/>
          <w:szCs w:val="28"/>
          <w:lang w:bidi="en-US"/>
        </w:rPr>
        <w:t>та</w:t>
      </w:r>
      <w:r>
        <w:rPr>
          <w:rFonts w:ascii="Times New Roman" w:eastAsia="Arial Unicode MS" w:hAnsi="Times New Roman" w:cs="Times New Roman"/>
          <w:color w:val="000000"/>
          <w:sz w:val="28"/>
          <w:szCs w:val="28"/>
          <w:lang w:bidi="en-US"/>
        </w:rPr>
        <w:t xml:space="preserve"> групових завдань.</w:t>
      </w:r>
    </w:p>
    <w:p w:rsidR="002E5CD8" w:rsidRDefault="00672B4B" w:rsidP="00672B4B">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Підсумковий контроль: </w:t>
      </w:r>
      <w:r w:rsidR="00874AB2">
        <w:rPr>
          <w:rFonts w:ascii="Times New Roman" w:hAnsi="Times New Roman" w:cs="Times New Roman"/>
          <w:sz w:val="28"/>
          <w:szCs w:val="28"/>
        </w:rPr>
        <w:t>залік</w:t>
      </w:r>
      <w:r>
        <w:rPr>
          <w:rFonts w:ascii="Times New Roman" w:hAnsi="Times New Roman" w:cs="Times New Roman"/>
          <w:sz w:val="28"/>
          <w:szCs w:val="28"/>
        </w:rPr>
        <w:t>.</w:t>
      </w:r>
    </w:p>
    <w:p w:rsidR="002E5CD8" w:rsidRDefault="002E5CD8" w:rsidP="00E34EE3">
      <w:pPr>
        <w:widowControl w:val="0"/>
        <w:spacing w:after="0" w:line="240" w:lineRule="auto"/>
        <w:jc w:val="both"/>
        <w:rPr>
          <w:rFonts w:ascii="Times New Roman" w:hAnsi="Times New Roman" w:cs="Times New Roman"/>
          <w:sz w:val="28"/>
          <w:szCs w:val="28"/>
        </w:rPr>
      </w:pPr>
    </w:p>
    <w:p w:rsidR="002E5CD8" w:rsidRPr="00F603A2" w:rsidRDefault="002E5CD8" w:rsidP="00F603A2">
      <w:pPr>
        <w:widowControl w:val="0"/>
        <w:spacing w:after="0" w:line="240" w:lineRule="auto"/>
        <w:jc w:val="center"/>
        <w:rPr>
          <w:rFonts w:ascii="Times New Roman" w:hAnsi="Times New Roman" w:cs="Times New Roman"/>
          <w:b/>
          <w:caps/>
          <w:sz w:val="28"/>
          <w:szCs w:val="28"/>
        </w:rPr>
      </w:pPr>
      <w:r w:rsidRPr="00F603A2">
        <w:rPr>
          <w:rFonts w:ascii="Times New Roman" w:hAnsi="Times New Roman" w:cs="Times New Roman"/>
          <w:b/>
          <w:caps/>
          <w:sz w:val="28"/>
          <w:szCs w:val="28"/>
        </w:rPr>
        <w:t>Критерії оцінювання результатів навчання</w:t>
      </w:r>
    </w:p>
    <w:p w:rsidR="002E5CD8" w:rsidRDefault="002E5CD8" w:rsidP="002E5CD8">
      <w:pPr>
        <w:pStyle w:val="a4"/>
        <w:widowControl w:val="0"/>
        <w:spacing w:before="0" w:beforeAutospacing="0" w:after="0" w:afterAutospacing="0"/>
        <w:ind w:firstLine="567"/>
        <w:jc w:val="both"/>
        <w:rPr>
          <w:rFonts w:eastAsia="+mn-ea"/>
          <w:color w:val="000000"/>
          <w:kern w:val="24"/>
          <w:sz w:val="28"/>
          <w:szCs w:val="28"/>
        </w:rPr>
      </w:pPr>
      <w:r w:rsidRPr="002E5CD8">
        <w:rPr>
          <w:rFonts w:eastAsia="+mn-ea"/>
          <w:color w:val="000000"/>
          <w:kern w:val="24"/>
          <w:sz w:val="28"/>
          <w:szCs w:val="28"/>
        </w:rPr>
        <w:t>Оцінювання програмних результатів навчання здобувачів освіти здійснюється за шкалою європейської кредитно-трансферної системи (</w:t>
      </w:r>
      <w:r w:rsidRPr="002E5CD8">
        <w:rPr>
          <w:color w:val="202124"/>
          <w:sz w:val="28"/>
          <w:szCs w:val="28"/>
          <w:shd w:val="clear" w:color="auto" w:fill="FFFFFF"/>
        </w:rPr>
        <w:t>ECTS</w:t>
      </w:r>
      <w:r w:rsidRPr="002E5CD8">
        <w:rPr>
          <w:rFonts w:eastAsia="+mn-ea"/>
          <w:color w:val="000000"/>
          <w:kern w:val="24"/>
          <w:sz w:val="28"/>
          <w:szCs w:val="28"/>
        </w:rPr>
        <w:t>).</w:t>
      </w:r>
    </w:p>
    <w:p w:rsidR="002E5CD8" w:rsidRPr="002E5CD8" w:rsidRDefault="002E5CD8" w:rsidP="002E5CD8">
      <w:pPr>
        <w:pStyle w:val="a4"/>
        <w:widowControl w:val="0"/>
        <w:spacing w:before="0" w:beforeAutospacing="0" w:after="0" w:afterAutospacing="0"/>
        <w:ind w:firstLine="567"/>
        <w:jc w:val="both"/>
        <w:rPr>
          <w:sz w:val="28"/>
          <w:szCs w:val="28"/>
        </w:rPr>
      </w:pPr>
      <w:r w:rsidRPr="002E5CD8">
        <w:rPr>
          <w:rFonts w:eastAsia="+mn-ea"/>
          <w:color w:val="000000"/>
          <w:kern w:val="24"/>
          <w:sz w:val="28"/>
          <w:szCs w:val="28"/>
        </w:rPr>
        <w:t>Критерієм успішного оцінювання є досягнення здобувачем вищої освіти мінімальних порогових рівнів (балів) за кожним запланованим результатом навчання</w:t>
      </w:r>
    </w:p>
    <w:p w:rsidR="002E5CD8" w:rsidRDefault="002E5CD8" w:rsidP="00E34EE3">
      <w:pPr>
        <w:widowControl w:val="0"/>
        <w:spacing w:after="0" w:line="240" w:lineRule="auto"/>
        <w:jc w:val="both"/>
        <w:rPr>
          <w:rFonts w:ascii="Times New Roman" w:hAnsi="Times New Roman" w:cs="Times New Roman"/>
          <w:sz w:val="28"/>
          <w:szCs w:val="28"/>
        </w:rPr>
      </w:pPr>
    </w:p>
    <w:p w:rsidR="002E5CD8" w:rsidRPr="00F603A2" w:rsidRDefault="00F603A2" w:rsidP="00F603A2">
      <w:pPr>
        <w:widowControl w:val="0"/>
        <w:spacing w:after="0" w:line="240" w:lineRule="auto"/>
        <w:jc w:val="center"/>
        <w:rPr>
          <w:rFonts w:ascii="Times New Roman" w:hAnsi="Times New Roman" w:cs="Times New Roman"/>
          <w:b/>
          <w:caps/>
          <w:sz w:val="28"/>
          <w:szCs w:val="28"/>
        </w:rPr>
      </w:pPr>
      <w:r w:rsidRPr="00F603A2">
        <w:rPr>
          <w:rFonts w:ascii="Times New Roman" w:hAnsi="Times New Roman" w:cs="Times New Roman"/>
          <w:b/>
          <w:caps/>
          <w:sz w:val="28"/>
          <w:szCs w:val="28"/>
        </w:rPr>
        <w:t>Політика щодо академічної доброчесності</w:t>
      </w:r>
    </w:p>
    <w:p w:rsidR="00F603A2" w:rsidRPr="00F603A2" w:rsidRDefault="00F603A2" w:rsidP="00F603A2">
      <w:pPr>
        <w:pStyle w:val="a5"/>
        <w:ind w:left="0" w:firstLine="567"/>
        <w:rPr>
          <w:bCs/>
          <w:color w:val="000000" w:themeColor="text1"/>
          <w:sz w:val="28"/>
          <w:szCs w:val="28"/>
        </w:rPr>
      </w:pPr>
      <w:r w:rsidRPr="00F603A2">
        <w:rPr>
          <w:bCs/>
          <w:color w:val="000000" w:themeColor="text1"/>
          <w:sz w:val="28"/>
          <w:szCs w:val="28"/>
        </w:rPr>
        <w:t>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w:t>
      </w:r>
    </w:p>
    <w:p w:rsidR="00F603A2" w:rsidRPr="00F603A2" w:rsidRDefault="00F603A2" w:rsidP="00F603A2">
      <w:pPr>
        <w:pStyle w:val="a5"/>
        <w:numPr>
          <w:ilvl w:val="0"/>
          <w:numId w:val="2"/>
        </w:numPr>
        <w:tabs>
          <w:tab w:val="left" w:pos="851"/>
        </w:tabs>
        <w:ind w:left="0" w:firstLine="567"/>
        <w:rPr>
          <w:bCs/>
          <w:color w:val="000000" w:themeColor="text1"/>
          <w:sz w:val="28"/>
          <w:szCs w:val="28"/>
        </w:rPr>
      </w:pPr>
      <w:r w:rsidRPr="00F603A2">
        <w:rPr>
          <w:bCs/>
          <w:color w:val="000000" w:themeColor="text1"/>
          <w:sz w:val="28"/>
          <w:szCs w:val="28"/>
        </w:rPr>
        <w:t xml:space="preserve">Етичний кодекс </w:t>
      </w:r>
      <w:r w:rsidRPr="00F603A2">
        <w:rPr>
          <w:bCs/>
          <w:color w:val="000000" w:themeColor="text1"/>
          <w:spacing w:val="-4"/>
          <w:sz w:val="28"/>
          <w:szCs w:val="28"/>
        </w:rPr>
        <w:t>Чернівецького національного університету імені Юрія Федьковича</w:t>
      </w:r>
      <w:r>
        <w:rPr>
          <w:bCs/>
          <w:color w:val="000000" w:themeColor="text1"/>
          <w:spacing w:val="-4"/>
          <w:sz w:val="28"/>
          <w:szCs w:val="28"/>
        </w:rPr>
        <w:t xml:space="preserve">. </w:t>
      </w:r>
      <w:r>
        <w:rPr>
          <w:bCs/>
          <w:color w:val="000000" w:themeColor="text1"/>
          <w:sz w:val="28"/>
          <w:szCs w:val="28"/>
          <w:lang w:val="en-US"/>
        </w:rPr>
        <w:t>URL</w:t>
      </w:r>
      <w:r>
        <w:rPr>
          <w:bCs/>
          <w:color w:val="000000" w:themeColor="text1"/>
          <w:sz w:val="28"/>
          <w:szCs w:val="28"/>
        </w:rPr>
        <w:t>:</w:t>
      </w:r>
      <w:r w:rsidRPr="00F603A2">
        <w:rPr>
          <w:bCs/>
          <w:color w:val="000000" w:themeColor="text1"/>
          <w:sz w:val="28"/>
          <w:szCs w:val="28"/>
        </w:rPr>
        <w:t xml:space="preserve"> </w:t>
      </w:r>
      <w:hyperlink r:id="rId9" w:history="1">
        <w:r w:rsidRPr="00F603A2">
          <w:rPr>
            <w:rStyle w:val="a7"/>
            <w:bCs/>
            <w:color w:val="0070C0"/>
            <w:sz w:val="28"/>
            <w:szCs w:val="28"/>
          </w:rPr>
          <w:t>https://www.chnu.edu.ua/media/jxdbs0zb/etychnyi-kodeks-chernivets koho-natsionalnoho-universytetu.pdf</w:t>
        </w:r>
      </w:hyperlink>
      <w:r w:rsidRPr="00F603A2">
        <w:rPr>
          <w:rStyle w:val="a7"/>
          <w:bCs/>
          <w:sz w:val="28"/>
          <w:szCs w:val="28"/>
        </w:rPr>
        <w:t>;</w:t>
      </w:r>
    </w:p>
    <w:p w:rsidR="002E5CD8" w:rsidRPr="00F603A2" w:rsidRDefault="00F603A2" w:rsidP="00F603A2">
      <w:pPr>
        <w:pStyle w:val="a5"/>
        <w:numPr>
          <w:ilvl w:val="0"/>
          <w:numId w:val="2"/>
        </w:numPr>
        <w:tabs>
          <w:tab w:val="left" w:pos="851"/>
        </w:tabs>
        <w:ind w:left="0" w:firstLine="567"/>
        <w:rPr>
          <w:sz w:val="28"/>
          <w:szCs w:val="28"/>
        </w:rPr>
      </w:pPr>
      <w:r w:rsidRPr="00F603A2">
        <w:rPr>
          <w:bCs/>
          <w:color w:val="000000" w:themeColor="text1"/>
          <w:sz w:val="28"/>
          <w:szCs w:val="28"/>
        </w:rPr>
        <w:t xml:space="preserve">Положенням про виявлення та запобігання академічного плагіату у Чернівецькому національному університету імені Юрія Федьковича. </w:t>
      </w:r>
      <w:r w:rsidRPr="00F603A2">
        <w:rPr>
          <w:bCs/>
          <w:color w:val="000000" w:themeColor="text1"/>
          <w:sz w:val="28"/>
          <w:szCs w:val="28"/>
          <w:lang w:val="en-US"/>
        </w:rPr>
        <w:t>URL</w:t>
      </w:r>
      <w:r w:rsidRPr="00F603A2">
        <w:rPr>
          <w:bCs/>
          <w:color w:val="000000" w:themeColor="text1"/>
          <w:sz w:val="28"/>
          <w:szCs w:val="28"/>
        </w:rPr>
        <w:t>: </w:t>
      </w:r>
      <w:hyperlink r:id="rId10" w:history="1">
        <w:r w:rsidRPr="00F603A2">
          <w:rPr>
            <w:rStyle w:val="a7"/>
            <w:bCs/>
            <w:color w:val="0070C0"/>
            <w:sz w:val="28"/>
            <w:szCs w:val="28"/>
          </w:rPr>
          <w:t>https://www.chnu.edu.ua/media/n5nbzwgb/polozhennia-chnu-pro-plahi</w:t>
        </w:r>
      </w:hyperlink>
      <w:r w:rsidRPr="00F603A2">
        <w:rPr>
          <w:bCs/>
          <w:color w:val="0070C0"/>
          <w:sz w:val="28"/>
          <w:szCs w:val="28"/>
          <w:u w:val="single"/>
        </w:rPr>
        <w:t xml:space="preserve"> at-2023plusdodatky-31102023.pdf</w:t>
      </w:r>
      <w:r w:rsidRPr="00F603A2">
        <w:rPr>
          <w:bCs/>
          <w:color w:val="000000" w:themeColor="text1"/>
          <w:sz w:val="28"/>
          <w:szCs w:val="28"/>
        </w:rPr>
        <w:t>.</w:t>
      </w:r>
    </w:p>
    <w:p w:rsidR="002E5CD8" w:rsidRPr="00F603A2" w:rsidRDefault="002E5CD8" w:rsidP="00F603A2">
      <w:pPr>
        <w:widowControl w:val="0"/>
        <w:spacing w:after="0" w:line="240" w:lineRule="auto"/>
        <w:ind w:firstLine="567"/>
        <w:jc w:val="both"/>
        <w:rPr>
          <w:rFonts w:ascii="Times New Roman" w:hAnsi="Times New Roman" w:cs="Times New Roman"/>
          <w:sz w:val="28"/>
          <w:szCs w:val="28"/>
        </w:rPr>
      </w:pPr>
    </w:p>
    <w:p w:rsidR="009B2B9B" w:rsidRPr="00F603A2" w:rsidRDefault="00F603A2" w:rsidP="00F603A2">
      <w:pPr>
        <w:widowControl w:val="0"/>
        <w:spacing w:after="0" w:line="240" w:lineRule="auto"/>
        <w:jc w:val="center"/>
        <w:rPr>
          <w:rFonts w:ascii="Times New Roman" w:hAnsi="Times New Roman" w:cs="Times New Roman"/>
          <w:b/>
          <w:caps/>
          <w:sz w:val="28"/>
          <w:szCs w:val="28"/>
        </w:rPr>
      </w:pPr>
      <w:r w:rsidRPr="00F603A2">
        <w:rPr>
          <w:rFonts w:ascii="Times New Roman" w:hAnsi="Times New Roman" w:cs="Times New Roman"/>
          <w:b/>
          <w:caps/>
          <w:sz w:val="28"/>
          <w:szCs w:val="28"/>
        </w:rPr>
        <w:lastRenderedPageBreak/>
        <w:t>Інформаційні ресурси</w:t>
      </w:r>
    </w:p>
    <w:p w:rsidR="00672B4B" w:rsidRPr="007B1373" w:rsidRDefault="00672B4B" w:rsidP="00672B4B">
      <w:pPr>
        <w:pStyle w:val="a5"/>
        <w:tabs>
          <w:tab w:val="left" w:pos="709"/>
          <w:tab w:val="left" w:pos="993"/>
        </w:tabs>
        <w:ind w:left="0" w:firstLine="567"/>
        <w:rPr>
          <w:sz w:val="28"/>
          <w:szCs w:val="28"/>
        </w:rPr>
      </w:pPr>
      <w:r w:rsidRPr="007B1373">
        <w:rPr>
          <w:sz w:val="28"/>
          <w:szCs w:val="28"/>
        </w:rPr>
        <w:t>Академічні ресурси:</w:t>
      </w:r>
    </w:p>
    <w:p w:rsidR="00672B4B" w:rsidRPr="007B1373" w:rsidRDefault="00672B4B" w:rsidP="00672B4B">
      <w:pPr>
        <w:pStyle w:val="a5"/>
        <w:tabs>
          <w:tab w:val="left" w:pos="709"/>
          <w:tab w:val="left" w:pos="993"/>
        </w:tabs>
        <w:ind w:left="0" w:firstLine="567"/>
        <w:rPr>
          <w:sz w:val="28"/>
          <w:szCs w:val="28"/>
        </w:rPr>
      </w:pPr>
      <w:r w:rsidRPr="007B1373">
        <w:rPr>
          <w:sz w:val="28"/>
          <w:szCs w:val="28"/>
        </w:rPr>
        <w:t>1. Репозитарій академічних статей, таких як Google Scholar або ResearchGate, для пошуку актуальних наукових досліджень та публікацій з курсу</w:t>
      </w:r>
      <w:r>
        <w:rPr>
          <w:sz w:val="28"/>
          <w:szCs w:val="28"/>
        </w:rPr>
        <w:t>.</w:t>
      </w:r>
    </w:p>
    <w:p w:rsidR="00672B4B" w:rsidRPr="007B1373" w:rsidRDefault="00672B4B" w:rsidP="00672B4B">
      <w:pPr>
        <w:pStyle w:val="a5"/>
        <w:tabs>
          <w:tab w:val="left" w:pos="709"/>
          <w:tab w:val="left" w:pos="993"/>
        </w:tabs>
        <w:ind w:left="0" w:firstLine="567"/>
        <w:rPr>
          <w:sz w:val="28"/>
          <w:szCs w:val="28"/>
        </w:rPr>
      </w:pPr>
      <w:r w:rsidRPr="007B1373">
        <w:rPr>
          <w:sz w:val="28"/>
          <w:szCs w:val="28"/>
        </w:rPr>
        <w:t xml:space="preserve">2. Archer </w:t>
      </w:r>
      <w:r>
        <w:rPr>
          <w:sz w:val="28"/>
          <w:szCs w:val="28"/>
        </w:rPr>
        <w:t>–</w:t>
      </w:r>
      <w:r w:rsidRPr="007B1373">
        <w:rPr>
          <w:sz w:val="28"/>
          <w:szCs w:val="28"/>
        </w:rPr>
        <w:t xml:space="preserve"> інституційний репозитарій відкритого доступу представників Чернівецького національного університету імені Юрія Федьковича. URL: </w:t>
      </w:r>
      <w:hyperlink r:id="rId11" w:history="1">
        <w:r w:rsidRPr="00A50CC9">
          <w:rPr>
            <w:rStyle w:val="a7"/>
            <w:sz w:val="28"/>
            <w:szCs w:val="28"/>
          </w:rPr>
          <w:t>https://archer.chnu.edu.ua</w:t>
        </w:r>
      </w:hyperlink>
      <w:r w:rsidRPr="007B1373">
        <w:rPr>
          <w:sz w:val="28"/>
          <w:szCs w:val="28"/>
        </w:rPr>
        <w:t>.</w:t>
      </w:r>
    </w:p>
    <w:p w:rsidR="00672B4B" w:rsidRPr="007B1373" w:rsidRDefault="00672B4B" w:rsidP="00672B4B">
      <w:pPr>
        <w:pStyle w:val="a5"/>
        <w:tabs>
          <w:tab w:val="left" w:pos="709"/>
          <w:tab w:val="left" w:pos="993"/>
        </w:tabs>
        <w:ind w:left="0" w:firstLine="567"/>
        <w:rPr>
          <w:sz w:val="28"/>
          <w:szCs w:val="28"/>
        </w:rPr>
      </w:pPr>
      <w:r w:rsidRPr="007B1373">
        <w:rPr>
          <w:sz w:val="28"/>
          <w:szCs w:val="28"/>
        </w:rPr>
        <w:t>Офіційні сайти органів державного управління України:</w:t>
      </w:r>
    </w:p>
    <w:p w:rsidR="00486B62" w:rsidRPr="005910A5" w:rsidRDefault="00486B62" w:rsidP="00486B62">
      <w:pPr>
        <w:pStyle w:val="a5"/>
        <w:numPr>
          <w:ilvl w:val="0"/>
          <w:numId w:val="4"/>
        </w:numPr>
        <w:tabs>
          <w:tab w:val="left" w:pos="851"/>
          <w:tab w:val="left" w:pos="980"/>
        </w:tabs>
        <w:autoSpaceDE/>
        <w:autoSpaceDN/>
        <w:ind w:left="0" w:firstLine="567"/>
        <w:contextualSpacing/>
        <w:rPr>
          <w:sz w:val="28"/>
          <w:szCs w:val="28"/>
        </w:rPr>
      </w:pPr>
      <w:r w:rsidRPr="005910A5">
        <w:rPr>
          <w:sz w:val="28"/>
        </w:rPr>
        <w:t>Офіційний</w:t>
      </w:r>
      <w:r>
        <w:rPr>
          <w:sz w:val="28"/>
        </w:rPr>
        <w:t xml:space="preserve"> </w:t>
      </w:r>
      <w:r w:rsidRPr="005910A5">
        <w:rPr>
          <w:sz w:val="28"/>
        </w:rPr>
        <w:t>сайт</w:t>
      </w:r>
      <w:r>
        <w:rPr>
          <w:sz w:val="28"/>
          <w:szCs w:val="28"/>
        </w:rPr>
        <w:t xml:space="preserve"> </w:t>
      </w:r>
      <w:r w:rsidRPr="005910A5">
        <w:rPr>
          <w:sz w:val="28"/>
          <w:szCs w:val="28"/>
        </w:rPr>
        <w:t>Верховної</w:t>
      </w:r>
      <w:r>
        <w:rPr>
          <w:sz w:val="28"/>
          <w:szCs w:val="28"/>
        </w:rPr>
        <w:t xml:space="preserve"> </w:t>
      </w:r>
      <w:r w:rsidRPr="005910A5">
        <w:rPr>
          <w:sz w:val="28"/>
          <w:szCs w:val="28"/>
        </w:rPr>
        <w:t>Ради</w:t>
      </w:r>
      <w:r>
        <w:rPr>
          <w:sz w:val="28"/>
          <w:szCs w:val="28"/>
        </w:rPr>
        <w:t xml:space="preserve"> </w:t>
      </w:r>
      <w:r w:rsidRPr="005910A5">
        <w:rPr>
          <w:sz w:val="28"/>
          <w:szCs w:val="28"/>
        </w:rPr>
        <w:t>України.</w:t>
      </w:r>
      <w:r>
        <w:rPr>
          <w:sz w:val="28"/>
          <w:szCs w:val="28"/>
        </w:rPr>
        <w:t xml:space="preserve"> </w:t>
      </w:r>
      <w:r w:rsidRPr="005910A5">
        <w:rPr>
          <w:sz w:val="28"/>
        </w:rPr>
        <w:t>URL:</w:t>
      </w:r>
      <w:r>
        <w:rPr>
          <w:sz w:val="28"/>
          <w:szCs w:val="28"/>
        </w:rPr>
        <w:t xml:space="preserve"> </w:t>
      </w:r>
      <w:hyperlink r:id="rId12" w:history="1">
        <w:r w:rsidRPr="00835E10">
          <w:rPr>
            <w:rStyle w:val="a7"/>
            <w:sz w:val="28"/>
          </w:rPr>
          <w:t>www.rada.gov.ua</w:t>
        </w:r>
        <w:r w:rsidRPr="00835E10">
          <w:rPr>
            <w:rStyle w:val="a7"/>
            <w:sz w:val="28"/>
            <w:lang w:val="en-US"/>
          </w:rPr>
          <w:t>/</w:t>
        </w:r>
      </w:hyperlink>
      <w:r w:rsidRPr="005910A5">
        <w:rPr>
          <w:sz w:val="28"/>
          <w:szCs w:val="28"/>
        </w:rPr>
        <w:t>.</w:t>
      </w:r>
      <w:r>
        <w:rPr>
          <w:sz w:val="28"/>
          <w:szCs w:val="28"/>
        </w:rPr>
        <w:t xml:space="preserve">  </w:t>
      </w:r>
    </w:p>
    <w:p w:rsidR="00486B62" w:rsidRDefault="00486B62" w:rsidP="00486B62">
      <w:pPr>
        <w:pStyle w:val="a5"/>
        <w:numPr>
          <w:ilvl w:val="0"/>
          <w:numId w:val="4"/>
        </w:numPr>
        <w:tabs>
          <w:tab w:val="left" w:pos="851"/>
          <w:tab w:val="left" w:pos="980"/>
        </w:tabs>
        <w:autoSpaceDE/>
        <w:autoSpaceDN/>
        <w:ind w:left="0" w:firstLine="567"/>
        <w:contextualSpacing/>
        <w:rPr>
          <w:sz w:val="28"/>
          <w:szCs w:val="28"/>
        </w:rPr>
      </w:pPr>
      <w:r>
        <w:rPr>
          <w:sz w:val="28"/>
          <w:szCs w:val="28"/>
        </w:rPr>
        <w:t xml:space="preserve">Офіційний сайт Кабінету Міністрів України. </w:t>
      </w:r>
      <w:r w:rsidRPr="005910A5">
        <w:rPr>
          <w:sz w:val="28"/>
        </w:rPr>
        <w:t>URL:</w:t>
      </w:r>
      <w:r>
        <w:rPr>
          <w:sz w:val="28"/>
        </w:rPr>
        <w:t xml:space="preserve"> </w:t>
      </w:r>
      <w:hyperlink r:id="rId13" w:history="1">
        <w:r w:rsidRPr="00835E10">
          <w:rPr>
            <w:rStyle w:val="a7"/>
            <w:sz w:val="28"/>
          </w:rPr>
          <w:t>https://www.kmu.gov.ua</w:t>
        </w:r>
      </w:hyperlink>
      <w:r>
        <w:rPr>
          <w:sz w:val="28"/>
        </w:rPr>
        <w:t xml:space="preserve">. </w:t>
      </w:r>
    </w:p>
    <w:p w:rsidR="00486B62" w:rsidRDefault="00486B62" w:rsidP="00486B62">
      <w:pPr>
        <w:pStyle w:val="a5"/>
        <w:numPr>
          <w:ilvl w:val="0"/>
          <w:numId w:val="4"/>
        </w:numPr>
        <w:tabs>
          <w:tab w:val="left" w:pos="851"/>
          <w:tab w:val="left" w:pos="980"/>
        </w:tabs>
        <w:autoSpaceDE/>
        <w:autoSpaceDN/>
        <w:ind w:left="0" w:firstLine="567"/>
        <w:contextualSpacing/>
        <w:rPr>
          <w:sz w:val="28"/>
          <w:szCs w:val="28"/>
        </w:rPr>
      </w:pPr>
      <w:r>
        <w:rPr>
          <w:sz w:val="28"/>
          <w:szCs w:val="28"/>
        </w:rPr>
        <w:t xml:space="preserve">Офіційний сайт Державної казначейської служби України. </w:t>
      </w:r>
      <w:r w:rsidRPr="005910A5">
        <w:rPr>
          <w:sz w:val="28"/>
        </w:rPr>
        <w:t>URL:</w:t>
      </w:r>
      <w:r>
        <w:rPr>
          <w:sz w:val="28"/>
        </w:rPr>
        <w:t xml:space="preserve"> </w:t>
      </w:r>
      <w:hyperlink r:id="rId14" w:history="1">
        <w:r w:rsidRPr="00835E10">
          <w:rPr>
            <w:rStyle w:val="a7"/>
            <w:sz w:val="28"/>
          </w:rPr>
          <w:t>https://www.treasury.gov.ua</w:t>
        </w:r>
      </w:hyperlink>
      <w:r>
        <w:rPr>
          <w:sz w:val="28"/>
        </w:rPr>
        <w:t xml:space="preserve">. </w:t>
      </w:r>
    </w:p>
    <w:p w:rsidR="00486B62" w:rsidRDefault="00486B62" w:rsidP="00486B62">
      <w:pPr>
        <w:pStyle w:val="a5"/>
        <w:numPr>
          <w:ilvl w:val="0"/>
          <w:numId w:val="4"/>
        </w:numPr>
        <w:tabs>
          <w:tab w:val="left" w:pos="851"/>
          <w:tab w:val="left" w:pos="980"/>
        </w:tabs>
        <w:autoSpaceDE/>
        <w:autoSpaceDN/>
        <w:ind w:left="0" w:firstLine="567"/>
        <w:contextualSpacing/>
        <w:rPr>
          <w:sz w:val="28"/>
          <w:szCs w:val="28"/>
        </w:rPr>
      </w:pPr>
      <w:r>
        <w:rPr>
          <w:sz w:val="28"/>
          <w:szCs w:val="28"/>
        </w:rPr>
        <w:t xml:space="preserve">Офіційний сайт Державної митної служби України. </w:t>
      </w:r>
      <w:r w:rsidRPr="005910A5">
        <w:rPr>
          <w:sz w:val="28"/>
        </w:rPr>
        <w:t>URL:</w:t>
      </w:r>
      <w:r>
        <w:rPr>
          <w:sz w:val="28"/>
        </w:rPr>
        <w:t xml:space="preserve"> </w:t>
      </w:r>
      <w:hyperlink r:id="rId15" w:history="1">
        <w:r w:rsidRPr="00835E10">
          <w:rPr>
            <w:rStyle w:val="a7"/>
            <w:sz w:val="28"/>
          </w:rPr>
          <w:t>https://customs.gov.ua</w:t>
        </w:r>
      </w:hyperlink>
      <w:r>
        <w:rPr>
          <w:sz w:val="28"/>
        </w:rPr>
        <w:t xml:space="preserve">. </w:t>
      </w:r>
    </w:p>
    <w:p w:rsidR="00486B62" w:rsidRDefault="00486B62" w:rsidP="00486B62">
      <w:pPr>
        <w:pStyle w:val="a5"/>
        <w:numPr>
          <w:ilvl w:val="0"/>
          <w:numId w:val="4"/>
        </w:numPr>
        <w:tabs>
          <w:tab w:val="left" w:pos="851"/>
          <w:tab w:val="left" w:pos="980"/>
        </w:tabs>
        <w:autoSpaceDE/>
        <w:autoSpaceDN/>
        <w:ind w:left="0" w:firstLine="567"/>
        <w:contextualSpacing/>
        <w:rPr>
          <w:sz w:val="28"/>
          <w:szCs w:val="28"/>
        </w:rPr>
      </w:pPr>
      <w:r>
        <w:rPr>
          <w:sz w:val="28"/>
          <w:szCs w:val="28"/>
        </w:rPr>
        <w:t xml:space="preserve">Офіційний сайт Державної податкової служби України. </w:t>
      </w:r>
      <w:r w:rsidRPr="005910A5">
        <w:rPr>
          <w:sz w:val="28"/>
        </w:rPr>
        <w:t>URL:</w:t>
      </w:r>
      <w:r>
        <w:rPr>
          <w:sz w:val="28"/>
        </w:rPr>
        <w:t xml:space="preserve"> </w:t>
      </w:r>
      <w:hyperlink r:id="rId16" w:history="1">
        <w:r w:rsidRPr="00835E10">
          <w:rPr>
            <w:rStyle w:val="a7"/>
            <w:sz w:val="28"/>
          </w:rPr>
          <w:t>https://tax.gov.ua</w:t>
        </w:r>
      </w:hyperlink>
      <w:r>
        <w:rPr>
          <w:sz w:val="28"/>
        </w:rPr>
        <w:t xml:space="preserve">. </w:t>
      </w:r>
    </w:p>
    <w:p w:rsidR="00F603A2" w:rsidRPr="00486B62" w:rsidRDefault="00486B62" w:rsidP="000B423B">
      <w:pPr>
        <w:pStyle w:val="a5"/>
        <w:numPr>
          <w:ilvl w:val="0"/>
          <w:numId w:val="4"/>
        </w:numPr>
        <w:tabs>
          <w:tab w:val="left" w:pos="851"/>
          <w:tab w:val="left" w:pos="980"/>
        </w:tabs>
        <w:autoSpaceDE/>
        <w:autoSpaceDN/>
        <w:ind w:left="0" w:firstLine="567"/>
        <w:contextualSpacing/>
        <w:rPr>
          <w:sz w:val="28"/>
          <w:szCs w:val="28"/>
        </w:rPr>
      </w:pPr>
      <w:r w:rsidRPr="00486B62">
        <w:rPr>
          <w:sz w:val="28"/>
        </w:rPr>
        <w:t>Офіційний сайт</w:t>
      </w:r>
      <w:r w:rsidRPr="00486B62">
        <w:rPr>
          <w:sz w:val="28"/>
          <w:szCs w:val="28"/>
        </w:rPr>
        <w:t xml:space="preserve"> Міністерства фінансів України. </w:t>
      </w:r>
      <w:r w:rsidRPr="00486B62">
        <w:rPr>
          <w:sz w:val="28"/>
        </w:rPr>
        <w:t xml:space="preserve">URL: </w:t>
      </w:r>
      <w:hyperlink r:id="rId17" w:history="1">
        <w:r w:rsidRPr="00486B62">
          <w:rPr>
            <w:rStyle w:val="a7"/>
            <w:sz w:val="28"/>
            <w:szCs w:val="28"/>
          </w:rPr>
          <w:t>www.minfin.gov.ua</w:t>
        </w:r>
      </w:hyperlink>
      <w:r w:rsidRPr="00486B62">
        <w:rPr>
          <w:sz w:val="28"/>
        </w:rPr>
        <w:t xml:space="preserve">. </w:t>
      </w:r>
    </w:p>
    <w:p w:rsidR="00F603A2" w:rsidRDefault="00F603A2" w:rsidP="00E34EE3">
      <w:pPr>
        <w:widowControl w:val="0"/>
        <w:spacing w:after="0" w:line="240" w:lineRule="auto"/>
        <w:jc w:val="both"/>
        <w:rPr>
          <w:rFonts w:ascii="Times New Roman" w:hAnsi="Times New Roman" w:cs="Times New Roman"/>
          <w:sz w:val="28"/>
          <w:szCs w:val="28"/>
        </w:rPr>
      </w:pPr>
    </w:p>
    <w:p w:rsidR="00486B62" w:rsidRDefault="00486B62" w:rsidP="00E34EE3">
      <w:pPr>
        <w:widowControl w:val="0"/>
        <w:spacing w:after="0" w:line="240" w:lineRule="auto"/>
        <w:jc w:val="both"/>
        <w:rPr>
          <w:rFonts w:ascii="Times New Roman" w:hAnsi="Times New Roman" w:cs="Times New Roman"/>
          <w:sz w:val="28"/>
          <w:szCs w:val="28"/>
        </w:rPr>
      </w:pPr>
    </w:p>
    <w:p w:rsidR="00E34EE3" w:rsidRPr="00E34EE3" w:rsidRDefault="00E34EE3" w:rsidP="00E34EE3">
      <w:pPr>
        <w:widowControl w:val="0"/>
        <w:spacing w:after="0" w:line="240" w:lineRule="auto"/>
        <w:jc w:val="both"/>
        <w:rPr>
          <w:rFonts w:ascii="Times New Roman" w:hAnsi="Times New Roman" w:cs="Times New Roman"/>
          <w:sz w:val="28"/>
          <w:szCs w:val="28"/>
        </w:rPr>
      </w:pPr>
    </w:p>
    <w:p w:rsidR="00E34EE3" w:rsidRPr="00E34EE3" w:rsidRDefault="00E34EE3" w:rsidP="00E34EE3">
      <w:pPr>
        <w:widowControl w:val="0"/>
        <w:spacing w:after="0" w:line="240" w:lineRule="auto"/>
        <w:jc w:val="both"/>
        <w:rPr>
          <w:rFonts w:ascii="Times New Roman" w:hAnsi="Times New Roman" w:cs="Times New Roman"/>
          <w:sz w:val="28"/>
          <w:szCs w:val="28"/>
        </w:rPr>
      </w:pPr>
    </w:p>
    <w:p w:rsidR="00E34EE3" w:rsidRPr="00E34EE3" w:rsidRDefault="00E34EE3" w:rsidP="00E34EE3">
      <w:pPr>
        <w:widowControl w:val="0"/>
        <w:spacing w:after="0" w:line="240" w:lineRule="auto"/>
        <w:jc w:val="both"/>
        <w:rPr>
          <w:rFonts w:ascii="Times New Roman" w:hAnsi="Times New Roman" w:cs="Times New Roman"/>
          <w:sz w:val="28"/>
          <w:szCs w:val="28"/>
        </w:rPr>
      </w:pPr>
    </w:p>
    <w:p w:rsidR="00E34EE3" w:rsidRPr="00E34EE3" w:rsidRDefault="00E34EE3" w:rsidP="00E34EE3">
      <w:pPr>
        <w:widowControl w:val="0"/>
        <w:spacing w:after="0" w:line="240" w:lineRule="auto"/>
        <w:jc w:val="both"/>
        <w:rPr>
          <w:rFonts w:ascii="Times New Roman" w:hAnsi="Times New Roman" w:cs="Times New Roman"/>
          <w:sz w:val="28"/>
          <w:szCs w:val="28"/>
        </w:rPr>
      </w:pPr>
    </w:p>
    <w:sectPr w:rsidR="00E34EE3" w:rsidRPr="00E34EE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Semilight">
    <w:charset w:val="81"/>
    <w:family w:val="swiss"/>
    <w:pitch w:val="variable"/>
    <w:sig w:usb0="B0000AAF" w:usb1="09DF7CFB" w:usb2="00000012" w:usb3="00000000" w:csb0="003E01BD" w:csb1="00000000"/>
  </w:font>
  <w:font w:name="Arial Unicode MS">
    <w:panose1 w:val="020B0604020202020204"/>
    <w:charset w:val="00"/>
    <w:family w:val="roman"/>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52B9"/>
    <w:multiLevelType w:val="hybridMultilevel"/>
    <w:tmpl w:val="B64AE15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07737A07"/>
    <w:multiLevelType w:val="hybridMultilevel"/>
    <w:tmpl w:val="FBD8293C"/>
    <w:lvl w:ilvl="0" w:tplc="704EBE50">
      <w:start w:val="1"/>
      <w:numFmt w:val="decimal"/>
      <w:lvlText w:val="%1."/>
      <w:lvlJc w:val="left"/>
      <w:pPr>
        <w:ind w:left="1080" w:hanging="360"/>
      </w:pPr>
      <w:rPr>
        <w:rFonts w:hint="default"/>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0ED10BBA"/>
    <w:multiLevelType w:val="hybridMultilevel"/>
    <w:tmpl w:val="40F08AD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1D16957"/>
    <w:multiLevelType w:val="hybridMultilevel"/>
    <w:tmpl w:val="011CFA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A847122"/>
    <w:multiLevelType w:val="hybridMultilevel"/>
    <w:tmpl w:val="38324126"/>
    <w:lvl w:ilvl="0" w:tplc="041C267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5A"/>
    <w:rsid w:val="000204E0"/>
    <w:rsid w:val="001063FA"/>
    <w:rsid w:val="002A4F37"/>
    <w:rsid w:val="002E5CD8"/>
    <w:rsid w:val="004139CC"/>
    <w:rsid w:val="00427B40"/>
    <w:rsid w:val="00486B62"/>
    <w:rsid w:val="005358EA"/>
    <w:rsid w:val="005961AA"/>
    <w:rsid w:val="006043E1"/>
    <w:rsid w:val="00672B4B"/>
    <w:rsid w:val="006A0000"/>
    <w:rsid w:val="00874AB2"/>
    <w:rsid w:val="009852F3"/>
    <w:rsid w:val="009B2B9B"/>
    <w:rsid w:val="00D3198C"/>
    <w:rsid w:val="00D345B6"/>
    <w:rsid w:val="00D96168"/>
    <w:rsid w:val="00E34EE3"/>
    <w:rsid w:val="00EC155A"/>
    <w:rsid w:val="00EE2923"/>
    <w:rsid w:val="00EE6408"/>
    <w:rsid w:val="00EF7B16"/>
    <w:rsid w:val="00F1290D"/>
    <w:rsid w:val="00F603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2E5CD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link w:val="a6"/>
    <w:uiPriority w:val="34"/>
    <w:qFormat/>
    <w:rsid w:val="00F603A2"/>
    <w:pPr>
      <w:widowControl w:val="0"/>
      <w:autoSpaceDE w:val="0"/>
      <w:autoSpaceDN w:val="0"/>
      <w:spacing w:after="0" w:line="240" w:lineRule="auto"/>
      <w:ind w:left="859" w:hanging="360"/>
      <w:jc w:val="both"/>
    </w:pPr>
    <w:rPr>
      <w:rFonts w:ascii="Times New Roman" w:eastAsia="Times New Roman" w:hAnsi="Times New Roman" w:cs="Times New Roman"/>
    </w:rPr>
  </w:style>
  <w:style w:type="character" w:styleId="a7">
    <w:name w:val="Hyperlink"/>
    <w:basedOn w:val="a0"/>
    <w:uiPriority w:val="99"/>
    <w:unhideWhenUsed/>
    <w:rsid w:val="00F603A2"/>
    <w:rPr>
      <w:color w:val="0563C1" w:themeColor="hyperlink"/>
      <w:u w:val="single"/>
    </w:rPr>
  </w:style>
  <w:style w:type="character" w:customStyle="1" w:styleId="a6">
    <w:name w:val="Абзац списка Знак"/>
    <w:link w:val="a5"/>
    <w:uiPriority w:val="34"/>
    <w:locked/>
    <w:rsid w:val="00672B4B"/>
    <w:rPr>
      <w:rFonts w:ascii="Times New Roman" w:eastAsia="Times New Roman" w:hAnsi="Times New Roman" w:cs="Times New Roman"/>
    </w:rPr>
  </w:style>
  <w:style w:type="paragraph" w:customStyle="1" w:styleId="Default">
    <w:name w:val="Default"/>
    <w:rsid w:val="004139CC"/>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8">
    <w:name w:val="FollowedHyperlink"/>
    <w:basedOn w:val="a0"/>
    <w:uiPriority w:val="99"/>
    <w:semiHidden/>
    <w:unhideWhenUsed/>
    <w:rsid w:val="00874AB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2E5CD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link w:val="a6"/>
    <w:uiPriority w:val="34"/>
    <w:qFormat/>
    <w:rsid w:val="00F603A2"/>
    <w:pPr>
      <w:widowControl w:val="0"/>
      <w:autoSpaceDE w:val="0"/>
      <w:autoSpaceDN w:val="0"/>
      <w:spacing w:after="0" w:line="240" w:lineRule="auto"/>
      <w:ind w:left="859" w:hanging="360"/>
      <w:jc w:val="both"/>
    </w:pPr>
    <w:rPr>
      <w:rFonts w:ascii="Times New Roman" w:eastAsia="Times New Roman" w:hAnsi="Times New Roman" w:cs="Times New Roman"/>
    </w:rPr>
  </w:style>
  <w:style w:type="character" w:styleId="a7">
    <w:name w:val="Hyperlink"/>
    <w:basedOn w:val="a0"/>
    <w:uiPriority w:val="99"/>
    <w:unhideWhenUsed/>
    <w:rsid w:val="00F603A2"/>
    <w:rPr>
      <w:color w:val="0563C1" w:themeColor="hyperlink"/>
      <w:u w:val="single"/>
    </w:rPr>
  </w:style>
  <w:style w:type="character" w:customStyle="1" w:styleId="a6">
    <w:name w:val="Абзац списка Знак"/>
    <w:link w:val="a5"/>
    <w:uiPriority w:val="34"/>
    <w:locked/>
    <w:rsid w:val="00672B4B"/>
    <w:rPr>
      <w:rFonts w:ascii="Times New Roman" w:eastAsia="Times New Roman" w:hAnsi="Times New Roman" w:cs="Times New Roman"/>
    </w:rPr>
  </w:style>
  <w:style w:type="paragraph" w:customStyle="1" w:styleId="Default">
    <w:name w:val="Default"/>
    <w:rsid w:val="004139CC"/>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8">
    <w:name w:val="FollowedHyperlink"/>
    <w:basedOn w:val="a0"/>
    <w:uiPriority w:val="99"/>
    <w:semiHidden/>
    <w:unhideWhenUsed/>
    <w:rsid w:val="00874A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anasiyeva@chnu.edu.ua" TargetMode="External"/><Relationship Id="rId13" Type="http://schemas.openxmlformats.org/officeDocument/2006/relationships/hyperlink" Target="https://www.kmu.gov.u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conom.chnu.edu.ua/kafedry-ekonomichnogo-fakultetu/kafedra-obliku-analizu-i-audytu/kolektyv-kafedry/tanasiyeva-maryna-mykolayivna" TargetMode="External"/><Relationship Id="rId12" Type="http://schemas.openxmlformats.org/officeDocument/2006/relationships/hyperlink" Target="http://www.rada.gov.ua/" TargetMode="External"/><Relationship Id="rId17" Type="http://schemas.openxmlformats.org/officeDocument/2006/relationships/hyperlink" Target="http://www.minfin.gov.ua" TargetMode="External"/><Relationship Id="rId2" Type="http://schemas.openxmlformats.org/officeDocument/2006/relationships/styles" Target="styles.xml"/><Relationship Id="rId16" Type="http://schemas.openxmlformats.org/officeDocument/2006/relationships/hyperlink" Target="https://tax.gov.u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archer.chnu.edu.ua" TargetMode="External"/><Relationship Id="rId5" Type="http://schemas.openxmlformats.org/officeDocument/2006/relationships/webSettings" Target="webSettings.xml"/><Relationship Id="rId15" Type="http://schemas.openxmlformats.org/officeDocument/2006/relationships/hyperlink" Target="https://customs.gov.ua" TargetMode="External"/><Relationship Id="rId10" Type="http://schemas.openxmlformats.org/officeDocument/2006/relationships/hyperlink" Target="https://www.chnu.edu.ua/media/n5nbzwgb/polozhennia-chnu-pro-plah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hnu.edu.ua/media/jxdbs0zb/etychnyi-kodeks-chernivets%20koho-natsionalnoho-universytetu.pdf" TargetMode="External"/><Relationship Id="rId14" Type="http://schemas.openxmlformats.org/officeDocument/2006/relationships/hyperlink" Target="https://www.treasury.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1256</TotalTime>
  <Pages>3</Pages>
  <Words>3932</Words>
  <Characters>2242</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15</cp:revision>
  <dcterms:created xsi:type="dcterms:W3CDTF">2024-08-07T10:36:00Z</dcterms:created>
  <dcterms:modified xsi:type="dcterms:W3CDTF">2024-08-25T09:36:00Z</dcterms:modified>
</cp:coreProperties>
</file>