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00" w:rsidRDefault="00FD4400" w:rsidP="00AF502D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F502D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1.75pt">
            <v:imagedata r:id="rId5" o:title=""/>
          </v:shape>
        </w:pict>
      </w:r>
    </w:p>
    <w:p w:rsidR="00FD4400" w:rsidRDefault="00FD4400" w:rsidP="00AF502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AF502D">
        <w:rPr>
          <w:rFonts w:ascii="Times New Roman" w:hAnsi="Times New Roman"/>
          <w:b/>
          <w:sz w:val="28"/>
          <w:szCs w:val="28"/>
        </w:rPr>
        <w:pict>
          <v:shape id="_x0000_i1026" type="#_x0000_t75" style="width:500.25pt;height:707.25pt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br w:type="page"/>
      </w:r>
      <w:r w:rsidRPr="00E73A32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3A32">
        <w:rPr>
          <w:rFonts w:ascii="Times New Roman" w:hAnsi="Times New Roman"/>
          <w:b/>
          <w:sz w:val="28"/>
          <w:szCs w:val="28"/>
        </w:rPr>
        <w:t>Мета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3A32">
        <w:rPr>
          <w:rFonts w:ascii="Times New Roman" w:hAnsi="Times New Roman"/>
          <w:b/>
          <w:sz w:val="28"/>
          <w:szCs w:val="28"/>
        </w:rPr>
        <w:t>навчальної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3A32">
        <w:rPr>
          <w:rFonts w:ascii="Times New Roman" w:hAnsi="Times New Roman"/>
          <w:b/>
          <w:sz w:val="28"/>
          <w:szCs w:val="28"/>
        </w:rPr>
        <w:t>дисципліни</w:t>
      </w:r>
      <w:r>
        <w:rPr>
          <w:rFonts w:ascii="Times New Roman" w:hAnsi="Times New Roman"/>
          <w:b/>
          <w:sz w:val="28"/>
          <w:szCs w:val="28"/>
        </w:rPr>
        <w:t xml:space="preserve"> «Податкова система»</w:t>
      </w:r>
      <w:r w:rsidRPr="00E73A3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формування системи теоретичних знань, пов’язаних із організацією та функціонуванням податкової системи, застосуванням принципів оподаткування та інших інструментів податкової політики, а також формування практичних навичок щодо ідентифікації елементів податку, нарахування та погашення податкових зобов’язань, звітування за податками, зборами та платежами. </w:t>
      </w:r>
    </w:p>
    <w:p w:rsidR="00FD4400" w:rsidRDefault="00FD4400" w:rsidP="00F7622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 Результати навчання:</w:t>
      </w:r>
      <w:r>
        <w:rPr>
          <w:rFonts w:ascii="Times New Roman" w:hAnsi="Times New Roman"/>
          <w:sz w:val="28"/>
        </w:rPr>
        <w:t xml:space="preserve"> </w:t>
      </w:r>
    </w:p>
    <w:p w:rsidR="00FD4400" w:rsidRDefault="00FD4400" w:rsidP="00F7622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40121C">
        <w:rPr>
          <w:rFonts w:ascii="Times New Roman" w:hAnsi="Times New Roman"/>
          <w:sz w:val="28"/>
          <w:szCs w:val="28"/>
        </w:rPr>
        <w:t>Відповідно до освітньо</w:t>
      </w:r>
      <w:r>
        <w:rPr>
          <w:rFonts w:ascii="Times New Roman" w:hAnsi="Times New Roman"/>
          <w:sz w:val="28"/>
          <w:szCs w:val="28"/>
        </w:rPr>
        <w:t>ї</w:t>
      </w:r>
      <w:r w:rsidRPr="0040121C">
        <w:rPr>
          <w:rFonts w:ascii="Times New Roman" w:hAnsi="Times New Roman"/>
          <w:sz w:val="28"/>
          <w:szCs w:val="28"/>
        </w:rPr>
        <w:t xml:space="preserve"> програми</w:t>
      </w:r>
      <w:r>
        <w:rPr>
          <w:rFonts w:ascii="Times New Roman" w:hAnsi="Times New Roman"/>
          <w:sz w:val="28"/>
          <w:szCs w:val="28"/>
        </w:rPr>
        <w:t xml:space="preserve"> підготовки здобувачів першого (бакалаврського) рівня вищої освіти,</w:t>
      </w:r>
      <w:r w:rsidRPr="0040121C">
        <w:rPr>
          <w:rFonts w:ascii="Times New Roman" w:hAnsi="Times New Roman"/>
          <w:sz w:val="28"/>
          <w:szCs w:val="28"/>
        </w:rPr>
        <w:t xml:space="preserve"> галузі знань 07 «Управління та адміністрування»</w:t>
      </w:r>
      <w:r>
        <w:rPr>
          <w:rFonts w:ascii="Times New Roman" w:hAnsi="Times New Roman"/>
          <w:sz w:val="28"/>
          <w:szCs w:val="28"/>
        </w:rPr>
        <w:t>,</w:t>
      </w:r>
      <w:r w:rsidRPr="0040121C">
        <w:rPr>
          <w:rFonts w:ascii="Times New Roman" w:hAnsi="Times New Roman"/>
          <w:sz w:val="28"/>
          <w:szCs w:val="28"/>
        </w:rPr>
        <w:t xml:space="preserve"> за спеціальністю 071 «Облік і оподаткування» вивчення дисципліни «</w:t>
      </w:r>
      <w:r>
        <w:rPr>
          <w:rFonts w:ascii="Times New Roman" w:hAnsi="Times New Roman"/>
          <w:sz w:val="28"/>
          <w:szCs w:val="28"/>
        </w:rPr>
        <w:t>Податкова система</w:t>
      </w:r>
      <w:r w:rsidRPr="00CD673D">
        <w:rPr>
          <w:rFonts w:ascii="Times New Roman" w:hAnsi="Times New Roman"/>
          <w:sz w:val="28"/>
          <w:szCs w:val="28"/>
        </w:rPr>
        <w:t>» сприяє формуванню таких компетентностей і програмних результатів навчання:</w:t>
      </w:r>
      <w:r>
        <w:rPr>
          <w:rFonts w:ascii="Times New Roman" w:hAnsi="Times New Roman"/>
          <w:sz w:val="28"/>
        </w:rPr>
        <w:t xml:space="preserve"> </w:t>
      </w:r>
    </w:p>
    <w:p w:rsidR="00FD4400" w:rsidRPr="00BD0CA1" w:rsidRDefault="00FD4400" w:rsidP="0058296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</w:rPr>
      </w:pPr>
      <w:r w:rsidRPr="00BD0CA1">
        <w:rPr>
          <w:rFonts w:ascii="Times New Roman" w:hAnsi="Times New Roman"/>
          <w:b/>
          <w:i/>
          <w:sz w:val="28"/>
        </w:rPr>
        <w:t>Загальні компетентності:</w:t>
      </w:r>
    </w:p>
    <w:p w:rsidR="00FD4400" w:rsidRPr="00A66F62" w:rsidRDefault="00FD4400" w:rsidP="002C2477">
      <w:pPr>
        <w:pStyle w:val="ListParagraph"/>
        <w:widowControl w:val="0"/>
        <w:numPr>
          <w:ilvl w:val="0"/>
          <w:numId w:val="15"/>
        </w:numPr>
        <w:tabs>
          <w:tab w:val="left" w:pos="72"/>
          <w:tab w:val="left" w:pos="7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66F62">
        <w:rPr>
          <w:rFonts w:ascii="Times New Roman" w:hAnsi="Times New Roman"/>
          <w:color w:val="000000"/>
          <w:sz w:val="28"/>
          <w:szCs w:val="28"/>
          <w:lang w:val="uk-UA"/>
        </w:rPr>
        <w:t xml:space="preserve">ЗК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0</w:t>
      </w:r>
      <w:r w:rsidRPr="00A66F62">
        <w:rPr>
          <w:rFonts w:ascii="Times New Roman" w:hAnsi="Times New Roman"/>
          <w:color w:val="000000"/>
          <w:sz w:val="28"/>
          <w:szCs w:val="28"/>
          <w:lang w:val="uk-UA"/>
        </w:rPr>
        <w:t>1. Здатність вчитися і оволодівати сучасними знаннями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FD4400" w:rsidRPr="00BD0CA1" w:rsidRDefault="00FD4400" w:rsidP="0058296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</w:rPr>
      </w:pPr>
      <w:r w:rsidRPr="00BD0CA1">
        <w:rPr>
          <w:rFonts w:ascii="Times New Roman" w:hAnsi="Times New Roman"/>
          <w:b/>
          <w:i/>
          <w:sz w:val="28"/>
        </w:rPr>
        <w:t>Фахові компетенції:</w:t>
      </w:r>
    </w:p>
    <w:p w:rsidR="00FD4400" w:rsidRPr="002C2477" w:rsidRDefault="00FD4400" w:rsidP="00BD0CA1">
      <w:pPr>
        <w:pStyle w:val="ListParagraph"/>
        <w:widowControl w:val="0"/>
        <w:numPr>
          <w:ilvl w:val="0"/>
          <w:numId w:val="16"/>
        </w:numPr>
        <w:tabs>
          <w:tab w:val="left" w:pos="567"/>
          <w:tab w:val="left" w:pos="7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Pr="002C2477">
        <w:rPr>
          <w:rFonts w:ascii="Times New Roman" w:hAnsi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2C2477">
        <w:rPr>
          <w:rFonts w:ascii="Times New Roman" w:hAnsi="Times New Roman"/>
          <w:sz w:val="28"/>
          <w:szCs w:val="28"/>
          <w:lang w:val="uk-UA"/>
        </w:rPr>
        <w:t>4. Застосовувати знання права та податкового законодавства в практичній діяльності суб’єктів господарювання;</w:t>
      </w:r>
    </w:p>
    <w:p w:rsidR="00FD4400" w:rsidRPr="002C2477" w:rsidRDefault="00FD4400" w:rsidP="00BD0CA1">
      <w:pPr>
        <w:pStyle w:val="ListParagraph"/>
        <w:widowControl w:val="0"/>
        <w:numPr>
          <w:ilvl w:val="0"/>
          <w:numId w:val="16"/>
        </w:numPr>
        <w:tabs>
          <w:tab w:val="left" w:pos="567"/>
          <w:tab w:val="left" w:pos="7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Pr="002C2477">
        <w:rPr>
          <w:rFonts w:ascii="Times New Roman" w:hAnsi="Times New Roman"/>
          <w:sz w:val="28"/>
          <w:szCs w:val="28"/>
          <w:lang w:val="uk-UA"/>
        </w:rPr>
        <w:t>К 11. 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держави.</w:t>
      </w:r>
    </w:p>
    <w:p w:rsidR="00FD4400" w:rsidRPr="00BD0CA1" w:rsidRDefault="00FD4400" w:rsidP="0058296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</w:rPr>
      </w:pPr>
      <w:r w:rsidRPr="00BD0CA1">
        <w:rPr>
          <w:rFonts w:ascii="Times New Roman" w:hAnsi="Times New Roman"/>
          <w:b/>
          <w:i/>
          <w:sz w:val="28"/>
        </w:rPr>
        <w:t>Очікувані програмні результати навчання</w:t>
      </w:r>
      <w:r w:rsidRPr="00BD0CA1">
        <w:rPr>
          <w:rFonts w:ascii="Times New Roman" w:hAnsi="Times New Roman"/>
          <w:i/>
          <w:sz w:val="28"/>
        </w:rPr>
        <w:t>:</w:t>
      </w:r>
    </w:p>
    <w:p w:rsidR="00FD4400" w:rsidRPr="00A66F62" w:rsidRDefault="00FD4400" w:rsidP="00A66F62">
      <w:pPr>
        <w:pStyle w:val="NormalWeb"/>
        <w:widowControl w:val="0"/>
        <w:numPr>
          <w:ilvl w:val="0"/>
          <w:numId w:val="17"/>
        </w:numPr>
        <w:tabs>
          <w:tab w:val="left" w:pos="75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66F62">
        <w:rPr>
          <w:color w:val="000000"/>
          <w:sz w:val="28"/>
          <w:szCs w:val="28"/>
        </w:rPr>
        <w:t xml:space="preserve">ПР </w:t>
      </w:r>
      <w:r>
        <w:rPr>
          <w:color w:val="000000"/>
          <w:sz w:val="28"/>
          <w:szCs w:val="28"/>
        </w:rPr>
        <w:t>0</w:t>
      </w:r>
      <w:r w:rsidRPr="00A66F62">
        <w:rPr>
          <w:color w:val="000000"/>
          <w:sz w:val="28"/>
          <w:szCs w:val="28"/>
        </w:rPr>
        <w:t>1. Знати та розуміти економічні категорії, закони, причинно-наслідкові та функціональні зв’язки, які існують між процесами та явищами нарізних рівнях економічних систем</w:t>
      </w:r>
      <w:r>
        <w:rPr>
          <w:color w:val="000000"/>
          <w:sz w:val="28"/>
          <w:szCs w:val="28"/>
        </w:rPr>
        <w:t>;</w:t>
      </w:r>
    </w:p>
    <w:p w:rsidR="00FD4400" w:rsidRPr="00A66F62" w:rsidRDefault="00FD4400" w:rsidP="00A66F62">
      <w:pPr>
        <w:pStyle w:val="NormalWeb"/>
        <w:widowControl w:val="0"/>
        <w:numPr>
          <w:ilvl w:val="0"/>
          <w:numId w:val="17"/>
        </w:numPr>
        <w:tabs>
          <w:tab w:val="left" w:pos="75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66F62">
        <w:rPr>
          <w:color w:val="000000"/>
          <w:sz w:val="28"/>
          <w:szCs w:val="28"/>
        </w:rPr>
        <w:t xml:space="preserve">ПР </w:t>
      </w:r>
      <w:r>
        <w:rPr>
          <w:color w:val="000000"/>
          <w:sz w:val="28"/>
          <w:szCs w:val="28"/>
        </w:rPr>
        <w:t>0</w:t>
      </w:r>
      <w:r w:rsidRPr="00A66F62">
        <w:rPr>
          <w:color w:val="000000"/>
          <w:sz w:val="28"/>
          <w:szCs w:val="28"/>
        </w:rPr>
        <w:t>2. Розуміти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у вирішенні проблем в сфері соціальної, економічної і екологічної відповідальності підприємств</w:t>
      </w:r>
      <w:r>
        <w:rPr>
          <w:color w:val="000000"/>
          <w:sz w:val="28"/>
          <w:szCs w:val="28"/>
        </w:rPr>
        <w:t>;</w:t>
      </w:r>
    </w:p>
    <w:p w:rsidR="00FD4400" w:rsidRPr="00A66F62" w:rsidRDefault="00FD4400" w:rsidP="00A66F62">
      <w:pPr>
        <w:pStyle w:val="NormalWeb"/>
        <w:widowControl w:val="0"/>
        <w:numPr>
          <w:ilvl w:val="0"/>
          <w:numId w:val="17"/>
        </w:numPr>
        <w:tabs>
          <w:tab w:val="left" w:pos="75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66F62">
        <w:rPr>
          <w:color w:val="000000"/>
          <w:sz w:val="28"/>
          <w:szCs w:val="28"/>
        </w:rPr>
        <w:t xml:space="preserve">ПР </w:t>
      </w:r>
      <w:r>
        <w:rPr>
          <w:color w:val="000000"/>
          <w:sz w:val="28"/>
          <w:szCs w:val="28"/>
        </w:rPr>
        <w:t>0</w:t>
      </w:r>
      <w:r w:rsidRPr="00A66F62">
        <w:rPr>
          <w:color w:val="000000"/>
          <w:sz w:val="28"/>
          <w:szCs w:val="28"/>
        </w:rPr>
        <w:t>3. Визначити сутність об’єктів обліку, аналізу, контролю, аудиту, оподаткування та розуміти їх роль і місце в господарській діяльності</w:t>
      </w:r>
      <w:r>
        <w:rPr>
          <w:color w:val="000000"/>
          <w:sz w:val="28"/>
          <w:szCs w:val="28"/>
        </w:rPr>
        <w:t>;</w:t>
      </w:r>
    </w:p>
    <w:p w:rsidR="00FD4400" w:rsidRPr="00A66F62" w:rsidRDefault="00FD4400" w:rsidP="00A66F62">
      <w:pPr>
        <w:pStyle w:val="NormalWeb"/>
        <w:widowControl w:val="0"/>
        <w:numPr>
          <w:ilvl w:val="0"/>
          <w:numId w:val="17"/>
        </w:numPr>
        <w:tabs>
          <w:tab w:val="left" w:pos="75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66F62">
        <w:rPr>
          <w:color w:val="000000"/>
          <w:sz w:val="28"/>
          <w:szCs w:val="28"/>
        </w:rPr>
        <w:t xml:space="preserve">ПР </w:t>
      </w:r>
      <w:r>
        <w:rPr>
          <w:color w:val="000000"/>
          <w:sz w:val="28"/>
          <w:szCs w:val="28"/>
        </w:rPr>
        <w:t>0</w:t>
      </w:r>
      <w:r w:rsidRPr="00A66F62">
        <w:rPr>
          <w:color w:val="000000"/>
          <w:sz w:val="28"/>
          <w:szCs w:val="28"/>
        </w:rPr>
        <w:t>5. Володіти методичним інструментарієм обліку, аналізу, контролю, аудиту та оподаткування господарської діяльності підприємств</w:t>
      </w:r>
      <w:r>
        <w:rPr>
          <w:color w:val="000000"/>
          <w:sz w:val="28"/>
          <w:szCs w:val="28"/>
        </w:rPr>
        <w:t>;</w:t>
      </w:r>
    </w:p>
    <w:p w:rsidR="00FD4400" w:rsidRPr="00A66F62" w:rsidRDefault="00FD4400" w:rsidP="00A66F62">
      <w:pPr>
        <w:pStyle w:val="NormalWeb"/>
        <w:widowControl w:val="0"/>
        <w:numPr>
          <w:ilvl w:val="0"/>
          <w:numId w:val="17"/>
        </w:numPr>
        <w:tabs>
          <w:tab w:val="left" w:pos="75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66F62">
        <w:rPr>
          <w:color w:val="000000"/>
          <w:sz w:val="28"/>
          <w:szCs w:val="28"/>
        </w:rPr>
        <w:t xml:space="preserve">ПР </w:t>
      </w:r>
      <w:r>
        <w:rPr>
          <w:color w:val="000000"/>
          <w:sz w:val="28"/>
          <w:szCs w:val="28"/>
        </w:rPr>
        <w:t>0</w:t>
      </w:r>
      <w:r w:rsidRPr="00A66F62">
        <w:rPr>
          <w:color w:val="000000"/>
          <w:sz w:val="28"/>
          <w:szCs w:val="28"/>
        </w:rPr>
        <w:t>7. Знати механізми функціонування бюджетної і податкової систем України та враховувати їх особливості з метою організації обліку, вибору системи оподаткування та формув</w:t>
      </w:r>
      <w:r>
        <w:rPr>
          <w:color w:val="000000"/>
          <w:sz w:val="28"/>
          <w:szCs w:val="28"/>
        </w:rPr>
        <w:t>ання звітності на підприємствах;</w:t>
      </w:r>
    </w:p>
    <w:p w:rsidR="00FD4400" w:rsidRPr="00A66F62" w:rsidRDefault="00FD4400" w:rsidP="00A66F62">
      <w:pPr>
        <w:pStyle w:val="NormalWeb"/>
        <w:widowControl w:val="0"/>
        <w:numPr>
          <w:ilvl w:val="0"/>
          <w:numId w:val="17"/>
        </w:numPr>
        <w:tabs>
          <w:tab w:val="left" w:pos="756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66F62">
        <w:rPr>
          <w:color w:val="000000"/>
          <w:sz w:val="28"/>
          <w:szCs w:val="28"/>
        </w:rPr>
        <w:t>ПР 21.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</w:t>
      </w:r>
    </w:p>
    <w:p w:rsidR="00FD4400" w:rsidRDefault="00FD4400" w:rsidP="0058296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D4400" w:rsidRDefault="00FD44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D4400" w:rsidRPr="007F2976" w:rsidRDefault="00FD4400" w:rsidP="00283DF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2976">
        <w:rPr>
          <w:rFonts w:ascii="Times New Roman" w:hAnsi="Times New Roman"/>
          <w:b/>
          <w:sz w:val="28"/>
          <w:szCs w:val="28"/>
        </w:rPr>
        <w:t xml:space="preserve">3. Опис навчальної дисципліни </w:t>
      </w:r>
    </w:p>
    <w:p w:rsidR="00FD4400" w:rsidRPr="00283DFE" w:rsidRDefault="00FD4400" w:rsidP="00283DF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4400" w:rsidRPr="007F2976" w:rsidRDefault="00FD4400" w:rsidP="00283DF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2976">
        <w:rPr>
          <w:rFonts w:ascii="Times New Roman" w:hAnsi="Times New Roman"/>
          <w:b/>
          <w:sz w:val="28"/>
          <w:szCs w:val="28"/>
        </w:rPr>
        <w:t>3.1. Загальна інформація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57"/>
        <w:gridCol w:w="568"/>
        <w:gridCol w:w="568"/>
        <w:gridCol w:w="796"/>
        <w:gridCol w:w="723"/>
        <w:gridCol w:w="725"/>
        <w:gridCol w:w="871"/>
        <w:gridCol w:w="574"/>
        <w:gridCol w:w="869"/>
        <w:gridCol w:w="1230"/>
        <w:gridCol w:w="1673"/>
      </w:tblGrid>
      <w:tr w:rsidR="00FD4400" w:rsidRPr="00D3633D" w:rsidTr="00D3633D">
        <w:tc>
          <w:tcPr>
            <w:tcW w:w="5000" w:type="pct"/>
            <w:gridSpan w:val="11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Назва навчальної дисципліни: Податкова система    </w:t>
            </w:r>
          </w:p>
        </w:tc>
      </w:tr>
      <w:tr w:rsidR="00FD4400" w:rsidRPr="00D3633D" w:rsidTr="00D3633D">
        <w:tc>
          <w:tcPr>
            <w:tcW w:w="638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Форма навчання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Рік підготовки 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Семестр </w:t>
            </w:r>
          </w:p>
        </w:tc>
        <w:tc>
          <w:tcPr>
            <w:tcW w:w="771" w:type="pct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Кількість</w:t>
            </w:r>
          </w:p>
        </w:tc>
        <w:tc>
          <w:tcPr>
            <w:tcW w:w="2166" w:type="pct"/>
            <w:gridSpan w:val="5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Кількість годин </w:t>
            </w:r>
          </w:p>
        </w:tc>
        <w:tc>
          <w:tcPr>
            <w:tcW w:w="849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Вид підсумкового контролю </w:t>
            </w:r>
          </w:p>
        </w:tc>
      </w:tr>
      <w:tr w:rsidR="00FD4400" w:rsidRPr="00D3633D" w:rsidTr="00D3633D">
        <w:trPr>
          <w:cantSplit/>
          <w:trHeight w:val="2262"/>
        </w:trPr>
        <w:tc>
          <w:tcPr>
            <w:tcW w:w="638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кредитів</w:t>
            </w:r>
          </w:p>
        </w:tc>
        <w:tc>
          <w:tcPr>
            <w:tcW w:w="367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годин</w:t>
            </w:r>
          </w:p>
        </w:tc>
        <w:tc>
          <w:tcPr>
            <w:tcW w:w="368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лекції</w:t>
            </w:r>
          </w:p>
        </w:tc>
        <w:tc>
          <w:tcPr>
            <w:tcW w:w="442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практичні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(семінарські)</w:t>
            </w:r>
          </w:p>
        </w:tc>
        <w:tc>
          <w:tcPr>
            <w:tcW w:w="291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лабораторні </w:t>
            </w:r>
          </w:p>
        </w:tc>
        <w:tc>
          <w:tcPr>
            <w:tcW w:w="441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самостійна робота</w:t>
            </w:r>
          </w:p>
        </w:tc>
        <w:tc>
          <w:tcPr>
            <w:tcW w:w="624" w:type="pct"/>
            <w:textDirection w:val="btLr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Індивідуальні завдання </w:t>
            </w:r>
          </w:p>
        </w:tc>
        <w:tc>
          <w:tcPr>
            <w:tcW w:w="849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D4400" w:rsidRPr="00D3633D" w:rsidTr="00D3633D">
        <w:tc>
          <w:tcPr>
            <w:tcW w:w="63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1</w:t>
            </w:r>
          </w:p>
        </w:tc>
        <w:tc>
          <w:tcPr>
            <w:tcW w:w="28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2</w:t>
            </w:r>
          </w:p>
        </w:tc>
        <w:tc>
          <w:tcPr>
            <w:tcW w:w="28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3</w:t>
            </w:r>
          </w:p>
        </w:tc>
        <w:tc>
          <w:tcPr>
            <w:tcW w:w="404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4</w:t>
            </w:r>
          </w:p>
        </w:tc>
        <w:tc>
          <w:tcPr>
            <w:tcW w:w="367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5</w:t>
            </w:r>
          </w:p>
        </w:tc>
        <w:tc>
          <w:tcPr>
            <w:tcW w:w="36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6</w:t>
            </w:r>
          </w:p>
        </w:tc>
        <w:tc>
          <w:tcPr>
            <w:tcW w:w="44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7</w:t>
            </w:r>
          </w:p>
        </w:tc>
        <w:tc>
          <w:tcPr>
            <w:tcW w:w="291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8</w:t>
            </w:r>
          </w:p>
        </w:tc>
        <w:tc>
          <w:tcPr>
            <w:tcW w:w="441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9</w:t>
            </w:r>
          </w:p>
        </w:tc>
        <w:tc>
          <w:tcPr>
            <w:tcW w:w="624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10</w:t>
            </w:r>
          </w:p>
        </w:tc>
        <w:tc>
          <w:tcPr>
            <w:tcW w:w="849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lang w:val="ru-RU" w:eastAsia="ru-RU"/>
              </w:rPr>
            </w:pPr>
            <w:r w:rsidRPr="00D3633D">
              <w:rPr>
                <w:rFonts w:ascii="Times New Roman" w:hAnsi="Times New Roman"/>
                <w:i/>
                <w:lang w:val="ru-RU" w:eastAsia="ru-RU"/>
              </w:rPr>
              <w:t>11</w:t>
            </w:r>
          </w:p>
        </w:tc>
      </w:tr>
      <w:tr w:rsidR="00FD4400" w:rsidRPr="00D3633D" w:rsidTr="00D3633D">
        <w:tc>
          <w:tcPr>
            <w:tcW w:w="63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Денна </w:t>
            </w:r>
          </w:p>
        </w:tc>
        <w:tc>
          <w:tcPr>
            <w:tcW w:w="28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04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67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36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44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291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441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624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49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Екзамен </w:t>
            </w:r>
          </w:p>
        </w:tc>
      </w:tr>
      <w:tr w:rsidR="00FD4400" w:rsidRPr="00D3633D" w:rsidTr="00D3633D">
        <w:tc>
          <w:tcPr>
            <w:tcW w:w="63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Заочна </w:t>
            </w:r>
          </w:p>
        </w:tc>
        <w:tc>
          <w:tcPr>
            <w:tcW w:w="28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04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67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36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44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91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–</w:t>
            </w:r>
          </w:p>
        </w:tc>
        <w:tc>
          <w:tcPr>
            <w:tcW w:w="441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134</w:t>
            </w:r>
          </w:p>
        </w:tc>
        <w:tc>
          <w:tcPr>
            <w:tcW w:w="624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–</w:t>
            </w:r>
          </w:p>
        </w:tc>
        <w:tc>
          <w:tcPr>
            <w:tcW w:w="849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Екзамен</w:t>
            </w:r>
          </w:p>
        </w:tc>
      </w:tr>
    </w:tbl>
    <w:p w:rsidR="00FD4400" w:rsidRDefault="00FD4400" w:rsidP="00283DF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4400" w:rsidRPr="00951EE1" w:rsidRDefault="00FD4400" w:rsidP="00283DF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Структура змісту навчальної дисципліни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5"/>
        <w:gridCol w:w="857"/>
        <w:gridCol w:w="436"/>
        <w:gridCol w:w="453"/>
        <w:gridCol w:w="621"/>
        <w:gridCol w:w="583"/>
        <w:gridCol w:w="570"/>
        <w:gridCol w:w="871"/>
        <w:gridCol w:w="321"/>
        <w:gridCol w:w="453"/>
        <w:gridCol w:w="623"/>
        <w:gridCol w:w="583"/>
        <w:gridCol w:w="558"/>
      </w:tblGrid>
      <w:tr w:rsidR="00FD4400" w:rsidRPr="00D3633D" w:rsidTr="00390A64">
        <w:tc>
          <w:tcPr>
            <w:tcW w:w="1484" w:type="pct"/>
            <w:vMerge w:val="restar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Назви змістових модулів і тем</w:t>
            </w:r>
          </w:p>
        </w:tc>
        <w:tc>
          <w:tcPr>
            <w:tcW w:w="3516" w:type="pct"/>
            <w:gridSpan w:val="12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Кількість годин</w:t>
            </w:r>
          </w:p>
        </w:tc>
      </w:tr>
      <w:tr w:rsidR="00FD4400" w:rsidRPr="00D3633D" w:rsidTr="00134B34">
        <w:tc>
          <w:tcPr>
            <w:tcW w:w="1484" w:type="pct"/>
            <w:vMerge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6" w:type="pct"/>
            <w:gridSpan w:val="6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денна форма</w:t>
            </w:r>
          </w:p>
        </w:tc>
        <w:tc>
          <w:tcPr>
            <w:tcW w:w="1730" w:type="pct"/>
            <w:gridSpan w:val="6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заочна форма</w:t>
            </w:r>
          </w:p>
        </w:tc>
      </w:tr>
      <w:tr w:rsidR="00FD4400" w:rsidRPr="00D3633D" w:rsidTr="00134B34">
        <w:tc>
          <w:tcPr>
            <w:tcW w:w="1484" w:type="pct"/>
            <w:vMerge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vMerge w:val="restar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усього</w:t>
            </w:r>
          </w:p>
        </w:tc>
        <w:tc>
          <w:tcPr>
            <w:tcW w:w="1351" w:type="pct"/>
            <w:gridSpan w:val="5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у тому числі</w:t>
            </w:r>
          </w:p>
        </w:tc>
        <w:tc>
          <w:tcPr>
            <w:tcW w:w="442" w:type="pct"/>
            <w:vMerge w:val="restar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усього</w:t>
            </w:r>
          </w:p>
        </w:tc>
        <w:tc>
          <w:tcPr>
            <w:tcW w:w="1288" w:type="pct"/>
            <w:gridSpan w:val="5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у тому числі</w:t>
            </w:r>
          </w:p>
        </w:tc>
      </w:tr>
      <w:tr w:rsidR="00FD4400" w:rsidRPr="00D3633D" w:rsidTr="00134B34">
        <w:tc>
          <w:tcPr>
            <w:tcW w:w="1484" w:type="pct"/>
            <w:vMerge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vMerge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л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п/с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лаб.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інд.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с.р.</w:t>
            </w:r>
          </w:p>
        </w:tc>
        <w:tc>
          <w:tcPr>
            <w:tcW w:w="442" w:type="pct"/>
            <w:vMerge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л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п/с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лаб.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інд.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с.р.</w:t>
            </w:r>
          </w:p>
        </w:tc>
      </w:tr>
      <w:tr w:rsidR="00FD4400" w:rsidRPr="00D3633D" w:rsidTr="00134B34">
        <w:tc>
          <w:tcPr>
            <w:tcW w:w="1484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442" w:type="pct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8</w:t>
            </w:r>
          </w:p>
        </w:tc>
        <w:tc>
          <w:tcPr>
            <w:tcW w:w="163" w:type="pct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9</w:t>
            </w:r>
          </w:p>
        </w:tc>
        <w:tc>
          <w:tcPr>
            <w:tcW w:w="230" w:type="pct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316" w:type="pct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11</w:t>
            </w:r>
          </w:p>
        </w:tc>
        <w:tc>
          <w:tcPr>
            <w:tcW w:w="296" w:type="pct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283" w:type="pct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13</w:t>
            </w:r>
          </w:p>
        </w:tc>
      </w:tr>
      <w:tr w:rsidR="00FD4400" w:rsidRPr="00D3633D" w:rsidTr="00390A64">
        <w:tc>
          <w:tcPr>
            <w:tcW w:w="1484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Теми лекційних занять </w:t>
            </w:r>
          </w:p>
        </w:tc>
        <w:tc>
          <w:tcPr>
            <w:tcW w:w="3516" w:type="pct"/>
            <w:gridSpan w:val="12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/>
                <w:bCs/>
                <w:sz w:val="18"/>
                <w:szCs w:val="18"/>
              </w:rPr>
              <w:t>Змістовий модуль 1. Теоретичні аспекти функціонування податкової системи та непрямі податки</w:t>
            </w:r>
          </w:p>
        </w:tc>
      </w:tr>
      <w:tr w:rsidR="00FD4400" w:rsidRPr="00D3633D" w:rsidTr="00134B34">
        <w:trPr>
          <w:trHeight w:val="265"/>
        </w:trPr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>Тема 1. Сутність та види податків</w:t>
            </w:r>
          </w:p>
          <w:p w:rsidR="00FD4400" w:rsidRPr="00D3633D" w:rsidRDefault="00FD4400" w:rsidP="00134B3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Сутність податків</w:t>
            </w:r>
          </w:p>
          <w:p w:rsidR="00FD4400" w:rsidRPr="00D3633D" w:rsidRDefault="00FD4400" w:rsidP="00134B3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Функції податків</w:t>
            </w:r>
          </w:p>
          <w:p w:rsidR="00FD4400" w:rsidRPr="00D3633D" w:rsidRDefault="00FD4400" w:rsidP="00134B3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Елементи податку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Види податків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>Тема 2.</w:t>
            </w:r>
            <w:r w:rsidRPr="00390A64">
              <w:rPr>
                <w:rFonts w:ascii="Times New Roman" w:hAnsi="Times New Roman"/>
                <w:sz w:val="18"/>
                <w:szCs w:val="18"/>
              </w:rPr>
              <w:t xml:space="preserve"> Податкова система та податкова політика </w:t>
            </w:r>
          </w:p>
          <w:p w:rsidR="00FD4400" w:rsidRPr="00D3633D" w:rsidRDefault="00FD4400" w:rsidP="00134B3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Суть та принципи податкової системи</w:t>
            </w:r>
          </w:p>
          <w:p w:rsidR="00FD4400" w:rsidRPr="00D3633D" w:rsidRDefault="00FD4400" w:rsidP="00134B3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Об’єктивні та суб’єктивні чинники становлення податкової системи</w:t>
            </w:r>
          </w:p>
          <w:p w:rsidR="00FD4400" w:rsidRPr="00D3633D" w:rsidRDefault="00FD4400" w:rsidP="00134B3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Сутність та значення податкової політики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Види податкової політики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3. Суб’єкти реалізації державної податкової та митної політики 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Суб’єктність у реалізації державної податкової та митної політики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Завдання Державної податкової служби України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Права Державної податкової служби України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Організаційна структура Державної податкової служби України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4. Податок на додану вартість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Платники податку на додану вартість та вимоги щодо їх реєстрації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Визначення об’єкта та бази оподаткування податком на додану вартість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Розміри ставок податку на додану вартість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Порядок визначення суми податку на додану вартість, що підлягає сплаті (перерахуванню)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5. Акцизний податок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Платники акцизного податку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Об’єкти та база оподаткування акцизним податком</w:t>
            </w:r>
          </w:p>
          <w:p w:rsidR="00FD4400" w:rsidRPr="00D3633D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Порядок обчислення акцизного податку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Платники акцизного податку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Об’єкти та база оподаткування акцизним податком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Порядок обчислення акцизного податку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6. Митні платежі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Державна митна політика та митна справа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Митна вартість та методи її визначення</w:t>
            </w:r>
          </w:p>
          <w:p w:rsidR="00FD4400" w:rsidRPr="00390A64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Особливості оподаткування митом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B44BAA" w:rsidRDefault="00FD4400" w:rsidP="00134B3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Разом за змістовим </w:t>
            </w:r>
          </w:p>
          <w:p w:rsidR="00FD4400" w:rsidRPr="00B44BAA" w:rsidRDefault="00FD4400" w:rsidP="00134B34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Cs/>
                <w:i/>
                <w:sz w:val="18"/>
                <w:szCs w:val="18"/>
              </w:rPr>
              <w:t>модулем 1</w:t>
            </w:r>
          </w:p>
        </w:tc>
        <w:tc>
          <w:tcPr>
            <w:tcW w:w="435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70</w:t>
            </w:r>
          </w:p>
        </w:tc>
        <w:tc>
          <w:tcPr>
            <w:tcW w:w="221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14</w:t>
            </w:r>
          </w:p>
        </w:tc>
        <w:tc>
          <w:tcPr>
            <w:tcW w:w="230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14</w:t>
            </w:r>
          </w:p>
        </w:tc>
        <w:tc>
          <w:tcPr>
            <w:tcW w:w="315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42</w:t>
            </w:r>
          </w:p>
        </w:tc>
        <w:tc>
          <w:tcPr>
            <w:tcW w:w="442" w:type="pct"/>
            <w:vAlign w:val="center"/>
          </w:tcPr>
          <w:p w:rsidR="00FD4400" w:rsidRPr="00B44BAA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B44BAA">
              <w:rPr>
                <w:rFonts w:ascii="Times New Roman" w:hAnsi="Times New Roman"/>
                <w:i/>
                <w:sz w:val="18"/>
                <w:szCs w:val="18"/>
              </w:rPr>
              <w:t>70</w:t>
            </w:r>
          </w:p>
        </w:tc>
        <w:tc>
          <w:tcPr>
            <w:tcW w:w="163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4</w:t>
            </w:r>
          </w:p>
        </w:tc>
        <w:tc>
          <w:tcPr>
            <w:tcW w:w="230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</w:p>
        </w:tc>
        <w:tc>
          <w:tcPr>
            <w:tcW w:w="316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64CEF">
              <w:rPr>
                <w:rFonts w:ascii="Times New Roman" w:hAnsi="Times New Roman"/>
                <w:i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64CEF">
              <w:rPr>
                <w:rFonts w:ascii="Times New Roman" w:hAnsi="Times New Roman"/>
                <w:i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64</w:t>
            </w:r>
          </w:p>
        </w:tc>
      </w:tr>
      <w:tr w:rsidR="00FD4400" w:rsidRPr="00D3633D" w:rsidTr="00390A64">
        <w:tc>
          <w:tcPr>
            <w:tcW w:w="1484" w:type="pct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Теми лекційних занять </w:t>
            </w:r>
          </w:p>
        </w:tc>
        <w:tc>
          <w:tcPr>
            <w:tcW w:w="3516" w:type="pct"/>
            <w:gridSpan w:val="12"/>
            <w:vAlign w:val="center"/>
          </w:tcPr>
          <w:p w:rsidR="00FD4400" w:rsidRPr="00390A64" w:rsidRDefault="00FD4400" w:rsidP="00390A6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/>
                <w:bCs/>
                <w:sz w:val="18"/>
                <w:szCs w:val="18"/>
              </w:rPr>
              <w:t>Змістовий модуль 2. Прямі загальнодержавні та місцеві податки і збори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>Тема 7.</w:t>
            </w:r>
            <w:r w:rsidRPr="00390A64">
              <w:rPr>
                <w:rFonts w:ascii="Times New Roman" w:hAnsi="Times New Roman"/>
                <w:sz w:val="18"/>
                <w:szCs w:val="18"/>
              </w:rPr>
              <w:t xml:space="preserve"> Податок на прибуток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Платники податку на прибуток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Об’єкт, база та ставки податку на прибуток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Порядок обчислення податку на прибуток підприємств та сплати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8. Податок на доходи фізичних осіб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Платники податку на доходи фізичних осіб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Об’єкт та база оподаткування податком на доходи фізичних осіб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Доходи, які не включаються до розрахунку загального місячного (річного) оподатковуваного доходу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Ставки податку на доходи фізичних осіб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5. Порядок нарахування, утримання та сплати (перерахування) податку на доходи фізичних осіб до бюджету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>Тема 9. Екологічний податок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Платники екологічного податку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Об’єкт та база оподаткування екологічним податком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Ставки екологічного податку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Порядок обчислення екологічного податку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10. Рентна плата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Склад рентної плати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Рентна плата за користування надрами для видобування корисних копалин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Рентна плата за спеціальне використання води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Рентна плата за спеціальне використання лісових ресурсів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11. Податок на майно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Податок на нерухоме майно, відмінне від земельної ділянки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Земельний податок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sz w:val="18"/>
                <w:szCs w:val="18"/>
              </w:rPr>
              <w:t xml:space="preserve">Тема 12. Спрощена система оподаткування 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1. Правові засади застосування спрощеної системи оподаткування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2. Порядок визначення та склад доходів платників єдиного податку</w:t>
            </w:r>
          </w:p>
          <w:p w:rsidR="00FD4400" w:rsidRPr="00D3633D" w:rsidRDefault="00FD4400" w:rsidP="00134B3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3. Ставки та податковий (звітний) період нарахування і сплати єдиного податку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3633D">
              <w:rPr>
                <w:rFonts w:ascii="Times New Roman" w:hAnsi="Times New Roman"/>
                <w:sz w:val="18"/>
                <w:szCs w:val="18"/>
              </w:rPr>
              <w:t>4. Порядок нарахування та строки сплати єдиного податку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6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1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outlineLvl w:val="3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Разом за змістовим </w:t>
            </w:r>
          </w:p>
          <w:p w:rsidR="00FD4400" w:rsidRPr="00390A64" w:rsidRDefault="00FD4400" w:rsidP="00134B34">
            <w:pPr>
              <w:widowControl w:val="0"/>
              <w:spacing w:after="0" w:line="240" w:lineRule="auto"/>
              <w:jc w:val="both"/>
              <w:outlineLvl w:val="3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bCs/>
                <w:i/>
                <w:sz w:val="18"/>
                <w:szCs w:val="18"/>
              </w:rPr>
              <w:t>модулем 2</w:t>
            </w:r>
          </w:p>
        </w:tc>
        <w:tc>
          <w:tcPr>
            <w:tcW w:w="43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i/>
                <w:sz w:val="18"/>
                <w:szCs w:val="18"/>
              </w:rPr>
              <w:t>80</w:t>
            </w:r>
          </w:p>
        </w:tc>
        <w:tc>
          <w:tcPr>
            <w:tcW w:w="221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i/>
                <w:sz w:val="18"/>
                <w:szCs w:val="18"/>
              </w:rPr>
              <w:t>16</w:t>
            </w:r>
          </w:p>
        </w:tc>
        <w:tc>
          <w:tcPr>
            <w:tcW w:w="230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i/>
                <w:sz w:val="18"/>
                <w:szCs w:val="18"/>
              </w:rPr>
              <w:t>16</w:t>
            </w:r>
          </w:p>
        </w:tc>
        <w:tc>
          <w:tcPr>
            <w:tcW w:w="315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i/>
                <w:sz w:val="18"/>
                <w:szCs w:val="18"/>
              </w:rPr>
              <w:t>48</w:t>
            </w:r>
          </w:p>
        </w:tc>
        <w:tc>
          <w:tcPr>
            <w:tcW w:w="442" w:type="pct"/>
            <w:vAlign w:val="center"/>
          </w:tcPr>
          <w:p w:rsidR="00FD4400" w:rsidRPr="00390A64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390A64">
              <w:rPr>
                <w:rFonts w:ascii="Times New Roman" w:hAnsi="Times New Roman"/>
                <w:i/>
                <w:sz w:val="18"/>
                <w:szCs w:val="18"/>
              </w:rPr>
              <w:t>80</w:t>
            </w:r>
          </w:p>
        </w:tc>
        <w:tc>
          <w:tcPr>
            <w:tcW w:w="163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4</w:t>
            </w:r>
          </w:p>
        </w:tc>
        <w:tc>
          <w:tcPr>
            <w:tcW w:w="230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6</w:t>
            </w:r>
          </w:p>
        </w:tc>
        <w:tc>
          <w:tcPr>
            <w:tcW w:w="316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64CEF">
              <w:rPr>
                <w:rFonts w:ascii="Times New Roman" w:hAnsi="Times New Roman"/>
                <w:i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64CEF">
              <w:rPr>
                <w:rFonts w:ascii="Times New Roman" w:hAnsi="Times New Roman"/>
                <w:i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464CEF" w:rsidRDefault="00FD4400" w:rsidP="00134B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70</w:t>
            </w:r>
          </w:p>
        </w:tc>
      </w:tr>
      <w:tr w:rsidR="00FD4400" w:rsidRPr="00D3633D" w:rsidTr="00134B34">
        <w:tc>
          <w:tcPr>
            <w:tcW w:w="1484" w:type="pct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both"/>
              <w:outlineLvl w:val="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bCs/>
                <w:sz w:val="18"/>
                <w:szCs w:val="18"/>
              </w:rPr>
              <w:t>Усього годин</w:t>
            </w:r>
          </w:p>
        </w:tc>
        <w:tc>
          <w:tcPr>
            <w:tcW w:w="435" w:type="pct"/>
            <w:vAlign w:val="center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sz w:val="18"/>
                <w:szCs w:val="18"/>
              </w:rPr>
              <w:t>150</w:t>
            </w:r>
          </w:p>
        </w:tc>
        <w:tc>
          <w:tcPr>
            <w:tcW w:w="221" w:type="pct"/>
            <w:vAlign w:val="center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230" w:type="pct"/>
            <w:vAlign w:val="center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sz w:val="18"/>
                <w:szCs w:val="18"/>
              </w:rPr>
              <w:t>30</w:t>
            </w:r>
          </w:p>
        </w:tc>
        <w:tc>
          <w:tcPr>
            <w:tcW w:w="315" w:type="pct"/>
            <w:vAlign w:val="center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sz w:val="18"/>
                <w:szCs w:val="18"/>
              </w:rPr>
              <w:t>–</w:t>
            </w:r>
          </w:p>
        </w:tc>
        <w:tc>
          <w:tcPr>
            <w:tcW w:w="289" w:type="pct"/>
            <w:vAlign w:val="center"/>
          </w:tcPr>
          <w:p w:rsidR="00FD4400" w:rsidRPr="00B44BAA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4BAA"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442" w:type="pct"/>
            <w:vAlign w:val="center"/>
          </w:tcPr>
          <w:p w:rsidR="00FD4400" w:rsidRPr="00464CEF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150</w:t>
            </w:r>
          </w:p>
        </w:tc>
        <w:tc>
          <w:tcPr>
            <w:tcW w:w="163" w:type="pct"/>
            <w:vAlign w:val="center"/>
          </w:tcPr>
          <w:p w:rsidR="00FD4400" w:rsidRPr="00464CEF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30" w:type="pct"/>
            <w:vAlign w:val="center"/>
          </w:tcPr>
          <w:p w:rsidR="00FD4400" w:rsidRPr="00464CEF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316" w:type="pct"/>
            <w:vAlign w:val="center"/>
          </w:tcPr>
          <w:p w:rsidR="00FD4400" w:rsidRPr="00464CEF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CEF">
              <w:rPr>
                <w:rFonts w:ascii="Times New Roman" w:hAnsi="Times New Roman"/>
                <w:b/>
                <w:sz w:val="18"/>
                <w:szCs w:val="18"/>
              </w:rPr>
              <w:t>–</w:t>
            </w:r>
          </w:p>
        </w:tc>
        <w:tc>
          <w:tcPr>
            <w:tcW w:w="296" w:type="pct"/>
            <w:vAlign w:val="center"/>
          </w:tcPr>
          <w:p w:rsidR="00FD4400" w:rsidRPr="00464CEF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64CEF">
              <w:rPr>
                <w:rFonts w:ascii="Times New Roman" w:hAnsi="Times New Roman"/>
                <w:b/>
                <w:sz w:val="18"/>
                <w:szCs w:val="18"/>
              </w:rPr>
              <w:t>–</w:t>
            </w:r>
          </w:p>
        </w:tc>
        <w:tc>
          <w:tcPr>
            <w:tcW w:w="283" w:type="pct"/>
            <w:vAlign w:val="center"/>
          </w:tcPr>
          <w:p w:rsidR="00FD4400" w:rsidRPr="00464CEF" w:rsidRDefault="00FD4400" w:rsidP="00B44B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134</w:t>
            </w:r>
          </w:p>
        </w:tc>
      </w:tr>
    </w:tbl>
    <w:p w:rsidR="00FD4400" w:rsidRDefault="00FD4400" w:rsidP="00283D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D4400" w:rsidRDefault="00FD4400" w:rsidP="00283D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D4400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87">
        <w:rPr>
          <w:rFonts w:ascii="Times New Roman" w:hAnsi="Times New Roman"/>
          <w:b/>
          <w:sz w:val="28"/>
          <w:szCs w:val="28"/>
        </w:rPr>
        <w:t>3.3. Теми семінарських занять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6719"/>
        <w:gridCol w:w="1236"/>
        <w:gridCol w:w="1167"/>
      </w:tblGrid>
      <w:tr w:rsidR="00FD4400" w:rsidRPr="00D3633D" w:rsidTr="00FC64CA">
        <w:trPr>
          <w:trHeight w:val="380"/>
        </w:trPr>
        <w:tc>
          <w:tcPr>
            <w:tcW w:w="0" w:type="auto"/>
            <w:vMerge w:val="restart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6719" w:type="dxa"/>
            <w:vMerge w:val="restart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2403" w:type="dxa"/>
            <w:gridSpan w:val="2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годин</w:t>
            </w:r>
          </w:p>
        </w:tc>
      </w:tr>
      <w:tr w:rsidR="00FD4400" w:rsidRPr="00D3633D" w:rsidTr="00FC64CA">
        <w:trPr>
          <w:trHeight w:val="555"/>
        </w:trPr>
        <w:tc>
          <w:tcPr>
            <w:tcW w:w="0" w:type="auto"/>
            <w:vMerge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9" w:type="dxa"/>
            <w:vMerge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Денна форма навчання </w:t>
            </w:r>
          </w:p>
        </w:tc>
        <w:tc>
          <w:tcPr>
            <w:tcW w:w="1167" w:type="dxa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Заочна форма навчання </w:t>
            </w:r>
          </w:p>
        </w:tc>
      </w:tr>
      <w:tr w:rsidR="00FD4400" w:rsidRPr="00D3633D" w:rsidTr="00FC64CA">
        <w:trPr>
          <w:trHeight w:val="232"/>
        </w:trPr>
        <w:tc>
          <w:tcPr>
            <w:tcW w:w="0" w:type="auto"/>
            <w:vAlign w:val="center"/>
          </w:tcPr>
          <w:p w:rsidR="00FD4400" w:rsidRPr="00C3745C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745C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6719" w:type="dxa"/>
            <w:vAlign w:val="center"/>
          </w:tcPr>
          <w:p w:rsidR="00FD4400" w:rsidRPr="00C3745C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745C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236" w:type="dxa"/>
          </w:tcPr>
          <w:p w:rsidR="00FD4400" w:rsidRPr="00C3745C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745C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:rsidR="00FD4400" w:rsidRPr="00C3745C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745C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FD4400" w:rsidRPr="00D3633D" w:rsidTr="00FC64CA">
        <w:tc>
          <w:tcPr>
            <w:tcW w:w="0" w:type="auto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19" w:type="dxa"/>
          </w:tcPr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FCE">
              <w:rPr>
                <w:rFonts w:ascii="Times New Roman" w:hAnsi="Times New Roman"/>
                <w:bCs/>
                <w:sz w:val="24"/>
                <w:szCs w:val="24"/>
              </w:rPr>
              <w:t xml:space="preserve">Тема 1. Сутність та види податків 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Суть податків.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Історія виникнення податків.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Теорії податків.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Функції податків.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Елементи податку.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Види податків.</w:t>
            </w:r>
          </w:p>
          <w:p w:rsidR="00FD4400" w:rsidRPr="00CB2FCE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Податковий обов’язок: виникнення, виконання, зміна та припинення</w:t>
            </w:r>
          </w:p>
        </w:tc>
        <w:tc>
          <w:tcPr>
            <w:tcW w:w="1236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7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</w:tr>
      <w:tr w:rsidR="00FD4400" w:rsidRPr="00D3633D" w:rsidTr="00FC64CA">
        <w:tc>
          <w:tcPr>
            <w:tcW w:w="0" w:type="auto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19" w:type="dxa"/>
          </w:tcPr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  <w:r w:rsidRPr="00CB2FCE">
              <w:rPr>
                <w:rFonts w:ascii="Times New Roman" w:hAnsi="Times New Roman"/>
                <w:sz w:val="24"/>
                <w:szCs w:val="24"/>
              </w:rPr>
              <w:t xml:space="preserve"> Податкова система та податкова політика 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Суть і принципи функціонування податкової системи.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Фактори становлення податкової політики.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Розвиток податкової системи України.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Суть і види податкової політики.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Стратегія і тактика податкової політики.</w:t>
            </w:r>
          </w:p>
          <w:p w:rsidR="00FD4400" w:rsidRPr="00CB2FCE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Ефективність податкової політики</w:t>
            </w:r>
          </w:p>
        </w:tc>
        <w:tc>
          <w:tcPr>
            <w:tcW w:w="1236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7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</w:tr>
      <w:tr w:rsidR="00FD4400" w:rsidRPr="00D3633D" w:rsidTr="00FC64CA">
        <w:tc>
          <w:tcPr>
            <w:tcW w:w="0" w:type="auto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F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19" w:type="dxa"/>
          </w:tcPr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FCE">
              <w:rPr>
                <w:rFonts w:ascii="Times New Roman" w:hAnsi="Times New Roman"/>
                <w:bCs/>
                <w:sz w:val="24"/>
                <w:szCs w:val="24"/>
              </w:rPr>
              <w:t xml:space="preserve">Тема 3. Суб’єкти реалізації державної податкової та митної політики  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Суб’єктність у реалізації державної податкової та митної політики.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Державна податкова служба України.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Державна митна служба України.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 Інформаційно-аналітичне забезпечення діяльності контролюючих органів.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 Облік платників податків.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 Податкова консультації.</w:t>
            </w:r>
          </w:p>
          <w:p w:rsidR="00FD4400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 Податковий контроль і види податкових перевірок.</w:t>
            </w:r>
          </w:p>
          <w:p w:rsidR="00FD4400" w:rsidRPr="00CB2FCE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 Відповідальність платників податків</w:t>
            </w:r>
          </w:p>
        </w:tc>
        <w:tc>
          <w:tcPr>
            <w:tcW w:w="1236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7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</w:tr>
      <w:tr w:rsidR="00FD4400" w:rsidRPr="00D3633D" w:rsidTr="00FC64CA">
        <w:tc>
          <w:tcPr>
            <w:tcW w:w="7225" w:type="dxa"/>
            <w:gridSpan w:val="2"/>
            <w:vAlign w:val="center"/>
          </w:tcPr>
          <w:p w:rsidR="00FD4400" w:rsidRPr="00CB2FCE" w:rsidRDefault="00FD4400" w:rsidP="00CB2FCE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Разом </w:t>
            </w:r>
          </w:p>
        </w:tc>
        <w:tc>
          <w:tcPr>
            <w:tcW w:w="1236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7" w:type="dxa"/>
            <w:vAlign w:val="center"/>
          </w:tcPr>
          <w:p w:rsidR="00FD4400" w:rsidRPr="00CB2FCE" w:rsidRDefault="00FD4400" w:rsidP="00C3745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</w:tr>
    </w:tbl>
    <w:p w:rsidR="00FD4400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FD4400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FD4400" w:rsidRPr="00570EF1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FD4400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87">
        <w:rPr>
          <w:rFonts w:ascii="Times New Roman" w:hAnsi="Times New Roman"/>
          <w:b/>
          <w:sz w:val="28"/>
          <w:szCs w:val="28"/>
        </w:rPr>
        <w:t>3.4. Теми практичних занять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"/>
        <w:gridCol w:w="6592"/>
        <w:gridCol w:w="1373"/>
        <w:gridCol w:w="1383"/>
      </w:tblGrid>
      <w:tr w:rsidR="00FD4400" w:rsidRPr="00D3633D" w:rsidTr="00D3633D"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Назва теми </w:t>
            </w:r>
          </w:p>
        </w:tc>
        <w:tc>
          <w:tcPr>
            <w:tcW w:w="0" w:type="auto"/>
            <w:gridSpan w:val="2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FD4400" w:rsidRPr="00D3633D" w:rsidTr="00D3633D"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Денна форма навчання 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Заочна форма навчання 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4. Податок на додану вартість </w:t>
            </w:r>
          </w:p>
          <w:p w:rsidR="00FD4400" w:rsidRPr="00D3633D" w:rsidRDefault="00FD4400" w:rsidP="00D3633D">
            <w:pPr>
              <w:pStyle w:val="ListParagraph"/>
              <w:tabs>
                <w:tab w:val="left" w:pos="238"/>
                <w:tab w:val="left" w:pos="46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визначення суми податкових зобов’язань з податку на додану вартість; визначення суми податкового кредиту з податку на додану вартість; визначення бази оподаткування податком на додану вартість; визначення суми податку на додану вартість, що підлягає сплаті до бюджету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5. Акцизний податок </w:t>
            </w:r>
          </w:p>
          <w:p w:rsidR="00FD4400" w:rsidRPr="00D3633D" w:rsidRDefault="00FD4400" w:rsidP="00D3633D">
            <w:pPr>
              <w:pStyle w:val="ListParagraph"/>
              <w:tabs>
                <w:tab w:val="left" w:pos="238"/>
                <w:tab w:val="left" w:pos="46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встановлення об’єкта оподаткування; визначення бази оподаткування; ідентифікація ставок податку; визначення суми акцизного податку, що підлягає сплаті до бюджету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6. Митні платежі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встановлення об’єкта оподаткування; визначення бази оподаткування; ідентифікація ставок митних платежів; визначення суми митних платежів, що підлягають сплаті до бюджету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7.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Податок на прибуток </w:t>
            </w:r>
          </w:p>
          <w:p w:rsidR="00FD4400" w:rsidRPr="00D3633D" w:rsidRDefault="00FD4400" w:rsidP="00D3633D">
            <w:pPr>
              <w:pStyle w:val="ListParagraph"/>
              <w:tabs>
                <w:tab w:val="left" w:pos="238"/>
                <w:tab w:val="left" w:pos="46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ідентифікація доходів та витрат у системі бухгалтерського обліку; визначення фінансових результатів за даними бухгалтерського обліку; ідентифікація податкових різниць; визначення бази оподаткування податком на прибуток; обчислення величини податкового зобов’язання з податку на прибуток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8. Податок на доходи фізичних осіб </w:t>
            </w:r>
          </w:p>
          <w:p w:rsidR="00FD4400" w:rsidRPr="00D3633D" w:rsidRDefault="00FD4400" w:rsidP="00D3633D">
            <w:pPr>
              <w:pStyle w:val="ListParagraph"/>
              <w:tabs>
                <w:tab w:val="left" w:pos="238"/>
                <w:tab w:val="left" w:pos="46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визначення сум нарахованих виплат; розрахунок загального місячного оподатковуваного доходу; визначення сум утримань із заробітної плати; визначення сум заробітної плати до виплати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9. Екологічний податок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встановлення об’єкта оподаткування; визначення бази оподаткування; ідентифікація ставок податку; визначення суми екологічного податку, що підлягає сплаті до бюджету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10. Рентна плата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встановлення об’єкта оподаткування; визначення бази оподаткування; ідентифікація ставок рентної плати; визначення суми рентної плати, що підлягає сплаті до бюджету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11. Податок на майно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встановлення об’єкта оподаткування; визначення бази оподаткування; ідентифікація ставок податку; визначення сум майнових податків, що підлягають сплаті до бюджету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12. Спрощена система оподаткування </w:t>
            </w:r>
          </w:p>
          <w:p w:rsidR="00FD4400" w:rsidRPr="00D3633D" w:rsidRDefault="00FD4400" w:rsidP="00D3633D">
            <w:pPr>
              <w:pStyle w:val="ListParagraph"/>
              <w:widowControl w:val="0"/>
              <w:tabs>
                <w:tab w:val="left" w:pos="284"/>
                <w:tab w:val="left" w:pos="490"/>
                <w:tab w:val="left" w:pos="106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Завдання: </w:t>
            </w:r>
            <w:r w:rsidRPr="00D3633D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визначення загальної суми отриманих доходів фізичними та юридичними особами платниками єдиного податку; визначення суми єдиного податку та єдиного соціального внеску; обґрунтування за потреби рішення про зміну системи оподаткування чи зміну групи платника єдиного податку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D4400" w:rsidRPr="00D3633D" w:rsidTr="00D3633D">
        <w:tc>
          <w:tcPr>
            <w:tcW w:w="0" w:type="auto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Разом 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FD4400" w:rsidRPr="00570EF1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FD4400" w:rsidRDefault="00FD4400" w:rsidP="003D160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8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5</w:t>
      </w:r>
      <w:r w:rsidRPr="00C81787">
        <w:rPr>
          <w:rFonts w:ascii="Times New Roman" w:hAnsi="Times New Roman"/>
          <w:b/>
          <w:sz w:val="28"/>
          <w:szCs w:val="28"/>
        </w:rPr>
        <w:t>. Тем</w:t>
      </w:r>
      <w:r>
        <w:rPr>
          <w:rFonts w:ascii="Times New Roman" w:hAnsi="Times New Roman"/>
          <w:b/>
          <w:sz w:val="28"/>
          <w:szCs w:val="28"/>
        </w:rPr>
        <w:t>атика лабораторних з</w:t>
      </w:r>
      <w:r w:rsidRPr="00C81787">
        <w:rPr>
          <w:rFonts w:ascii="Times New Roman" w:hAnsi="Times New Roman"/>
          <w:b/>
          <w:sz w:val="28"/>
          <w:szCs w:val="28"/>
        </w:rPr>
        <w:t>анять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7"/>
        <w:gridCol w:w="6165"/>
        <w:gridCol w:w="1561"/>
        <w:gridCol w:w="1521"/>
      </w:tblGrid>
      <w:tr w:rsidR="00FD4400" w:rsidRPr="00D3633D" w:rsidTr="00D3633D">
        <w:tc>
          <w:tcPr>
            <w:tcW w:w="308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3128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Назва теми (завдання)</w:t>
            </w:r>
          </w:p>
        </w:tc>
        <w:tc>
          <w:tcPr>
            <w:tcW w:w="1564" w:type="pct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FD4400" w:rsidRPr="00D3633D" w:rsidTr="00D3633D">
        <w:tc>
          <w:tcPr>
            <w:tcW w:w="308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pct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Денна форма навчання </w:t>
            </w:r>
          </w:p>
        </w:tc>
        <w:tc>
          <w:tcPr>
            <w:tcW w:w="772" w:type="pct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Заочна форма навчання </w:t>
            </w:r>
          </w:p>
        </w:tc>
      </w:tr>
      <w:tr w:rsidR="00FD4400" w:rsidRPr="00D3633D" w:rsidTr="00D3633D">
        <w:tc>
          <w:tcPr>
            <w:tcW w:w="30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8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pct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2" w:type="pct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FD4400" w:rsidRPr="00D3633D" w:rsidTr="00D3633D">
        <w:tc>
          <w:tcPr>
            <w:tcW w:w="308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8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92" w:type="pct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72" w:type="pct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…</w:t>
            </w:r>
          </w:p>
        </w:tc>
      </w:tr>
      <w:tr w:rsidR="00FD4400" w:rsidRPr="00D3633D" w:rsidTr="00D3633D">
        <w:tc>
          <w:tcPr>
            <w:tcW w:w="3436" w:type="pct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Разом </w:t>
            </w:r>
          </w:p>
        </w:tc>
        <w:tc>
          <w:tcPr>
            <w:tcW w:w="792" w:type="pct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2" w:type="pct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FD4400" w:rsidRDefault="00FD4400" w:rsidP="003D160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4400" w:rsidRDefault="00FD4400" w:rsidP="003D160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8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6</w:t>
      </w:r>
      <w:r w:rsidRPr="00C8178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Індивідуальні завдання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31"/>
        <w:gridCol w:w="7016"/>
        <w:gridCol w:w="1807"/>
      </w:tblGrid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3560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Завдання до тем</w:t>
            </w:r>
          </w:p>
        </w:tc>
        <w:tc>
          <w:tcPr>
            <w:tcW w:w="917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7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Історія виникнення податків </w:t>
            </w:r>
          </w:p>
        </w:tc>
        <w:tc>
          <w:tcPr>
            <w:tcW w:w="917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10 балів</w:t>
            </w: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Теорії податків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Базові функції податків, що виконуються в сучасних умовах економічного розвитку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Ретроспективні та перспективні види податків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Особливості виконання податкового обов’язку в сучасних умовах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Особливості функціонування податкової системи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Фактори становлення податкової системи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Розвиток податкової системи України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Стратегія і тактика податкової політики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Особливості формування податкової політики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Податкова політика макро та мікрорівнів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Особливості визначення рівня ефективності податкової політики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Механізм отримання податкових консультацій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Податковий контроль і види податкових перевірок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Стратегічні цілі Державної податкової служби України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Особливості обліку платників податків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Особливості прямого оподаткування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Механізм непрямого оподаткування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Особливості майнового оподаткування в Україні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Перспективи розвитку податкової системи України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Альтернативні системи оподаткування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Перспективи удосконалення спрощеної системи оподаткування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Особливості оподаткування специфічних видів діяльності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Міжнародний досвід функціонування системи оподаткування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523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60" w:type="pct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Особливості оподаткування господарської діяльності в країнах Європейського Союзу </w:t>
            </w:r>
          </w:p>
        </w:tc>
        <w:tc>
          <w:tcPr>
            <w:tcW w:w="917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D4400" w:rsidRDefault="00FD4400" w:rsidP="003D160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Default="00FD4400" w:rsidP="003D160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Default="00FD4400" w:rsidP="003D160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8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7</w:t>
      </w:r>
      <w:r w:rsidRPr="00C8178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Самостійна робота</w:t>
      </w:r>
    </w:p>
    <w:p w:rsidR="00FD4400" w:rsidRPr="000F2A89" w:rsidRDefault="00FD4400" w:rsidP="000F2A8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2A89">
        <w:rPr>
          <w:rFonts w:ascii="Times New Roman" w:hAnsi="Times New Roman"/>
          <w:sz w:val="28"/>
          <w:szCs w:val="28"/>
        </w:rPr>
        <w:t xml:space="preserve">Самостійна </w:t>
      </w:r>
      <w:r>
        <w:rPr>
          <w:rFonts w:ascii="Times New Roman" w:hAnsi="Times New Roman"/>
          <w:sz w:val="28"/>
          <w:szCs w:val="28"/>
        </w:rPr>
        <w:t>робота здобувача з навчальної дисципліни «Податкова система» спрямована на узагальнення, засвоєння та закріплення знань по кожній темі. Вона включає такі види робіт: опрацювання лекційного матеріалу, рекомендованої літератури, підготовку до семінарських і практичних занять, розгляд питань, що виносяться на самостійне вивчення та самостійне вирішення практичних ситуацій тощо.</w:t>
      </w:r>
    </w:p>
    <w:p w:rsidR="00FD4400" w:rsidRPr="007C05D8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6"/>
        <w:gridCol w:w="4856"/>
        <w:gridCol w:w="1563"/>
        <w:gridCol w:w="1583"/>
        <w:gridCol w:w="1346"/>
      </w:tblGrid>
      <w:tr w:rsidR="00FD4400" w:rsidRPr="00D3633D" w:rsidTr="00D3633D"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Назва теми </w:t>
            </w:r>
          </w:p>
        </w:tc>
        <w:tc>
          <w:tcPr>
            <w:tcW w:w="0" w:type="auto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Кількість годин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FD4400" w:rsidRPr="00D3633D" w:rsidTr="00D3633D"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Денна форма навчання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Заочна форма навчання </w:t>
            </w: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5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1. Сутність та види податків</w:t>
            </w:r>
          </w:p>
          <w:p w:rsidR="00FD4400" w:rsidRPr="00D3633D" w:rsidRDefault="00FD4400" w:rsidP="00D3633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Історія виникнення податків</w:t>
            </w:r>
          </w:p>
          <w:p w:rsidR="00FD4400" w:rsidRPr="00D3633D" w:rsidRDefault="00FD4400" w:rsidP="00D3633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2. Теорії податків</w:t>
            </w:r>
          </w:p>
          <w:p w:rsidR="00FD4400" w:rsidRPr="00D3633D" w:rsidRDefault="00FD4400" w:rsidP="00D3633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Податковий обов’язок: виникнення, виконання, зміна та припинення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 5 балів 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2.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Податкова система та податкова політика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Розвиток податкової системи України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2. Стратегія і тактика податкової політики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3. Ефективність податкової політики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3. Суб’єкти реалізації державної податкової та митної політики 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Державна митна служба України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Облік платників податків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 Податкова консультація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 Податковий контроль і види податкових перевірок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5. Відповідальність платників податків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4. Податок на додану вартість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Операції, які не є об’єктом оподаткування, та операції, звільнені від оподаткування податком на додану вартість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Особливості оподаткування податком на додану вартість окремих видів діяльності (господарських операцій)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5. Акцизний податок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Підакцизні товари та ставки акцизного податку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Маркування підакцизних товарів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6. Митні платежі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Митні режими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7.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Податок на прибуток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Особливості визначення фінансових результатів в системі бухгалтерського обліку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2. Особливості оподаткування податком на прибуток окремих видів діяльності та операцій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8. Податок на доходи фізичних осіб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Особливості оподаткування податком на доходи фізичних осіб окремих видів доходів та операцій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Військовий збір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9. Екологічний податок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Порядок подання звітності та сплати екологічного податку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10. Рентна плата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Інші рентні платежі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Подання звітності та строки сплати рентної плати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11. Податок на майно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Транспортний податок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Місцеві збори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 12. Спрощена система оподаткування 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1. Ведення обліку та складання звітності платниками єдиного податку</w:t>
            </w:r>
          </w:p>
          <w:p w:rsidR="00FD4400" w:rsidRPr="00D3633D" w:rsidRDefault="00FD4400" w:rsidP="00D3633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 Перспективні напрями розвитку спрощеної системи оподаткування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балів</w:t>
            </w:r>
          </w:p>
        </w:tc>
      </w:tr>
      <w:tr w:rsidR="00FD4400" w:rsidRPr="00D3633D" w:rsidTr="00D3633D">
        <w:tc>
          <w:tcPr>
            <w:tcW w:w="0" w:type="auto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Разом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</w:p>
        </w:tc>
      </w:tr>
    </w:tbl>
    <w:p w:rsidR="00FD4400" w:rsidRPr="007C05D8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Pr="007C05D8" w:rsidRDefault="00FD4400" w:rsidP="00AE178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Pr="001513B2" w:rsidRDefault="00FD4400" w:rsidP="003D160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05D8">
        <w:rPr>
          <w:rFonts w:ascii="Times New Roman" w:hAnsi="Times New Roman"/>
          <w:b/>
          <w:sz w:val="28"/>
          <w:szCs w:val="28"/>
        </w:rPr>
        <w:t>4. Освітні технології,</w:t>
      </w:r>
      <w:r w:rsidRPr="001513B2">
        <w:rPr>
          <w:rFonts w:ascii="Times New Roman" w:hAnsi="Times New Roman"/>
          <w:b/>
          <w:sz w:val="28"/>
          <w:szCs w:val="28"/>
        </w:rPr>
        <w:t xml:space="preserve"> методи навчання і викладання навчальної дисципліни</w:t>
      </w:r>
    </w:p>
    <w:p w:rsidR="00FD4400" w:rsidRPr="003D160E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D4400" w:rsidRPr="001C1000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C1000">
        <w:rPr>
          <w:rFonts w:ascii="Times New Roman" w:hAnsi="Times New Roman"/>
          <w:b/>
          <w:i/>
          <w:sz w:val="28"/>
          <w:szCs w:val="28"/>
        </w:rPr>
        <w:t>Освітні технології:</w:t>
      </w:r>
    </w:p>
    <w:p w:rsidR="00FD4400" w:rsidRDefault="00FD4400" w:rsidP="003D160E">
      <w:pPr>
        <w:pStyle w:val="ListParagraph"/>
        <w:widowControl w:val="0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технологія інтенсифікації навчання на основі опорних схем і моделей;</w:t>
      </w:r>
    </w:p>
    <w:p w:rsidR="00FD4400" w:rsidRDefault="00FD4400" w:rsidP="003D160E">
      <w:pPr>
        <w:pStyle w:val="ListParagraph"/>
        <w:widowControl w:val="0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технологія модульно-блочного навчання;</w:t>
      </w:r>
    </w:p>
    <w:p w:rsidR="00FD4400" w:rsidRDefault="00FD4400" w:rsidP="003D160E">
      <w:pPr>
        <w:pStyle w:val="ListParagraph"/>
        <w:widowControl w:val="0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технологія блочно-консультативного навчання;</w:t>
      </w:r>
    </w:p>
    <w:p w:rsidR="00FD4400" w:rsidRPr="001C1000" w:rsidRDefault="00FD4400" w:rsidP="003D160E">
      <w:pPr>
        <w:pStyle w:val="ListParagraph"/>
        <w:widowControl w:val="0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технологія </w:t>
      </w:r>
      <w:r>
        <w:rPr>
          <w:rFonts w:ascii="Times New Roman" w:hAnsi="Times New Roman"/>
          <w:sz w:val="28"/>
          <w:szCs w:val="28"/>
        </w:rPr>
        <w:t>особисто-орієнтованого навчання (студентоцентризм)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D4400" w:rsidRPr="001C1000" w:rsidRDefault="00FD4400" w:rsidP="003D160E">
      <w:pPr>
        <w:widowControl w:val="0"/>
        <w:tabs>
          <w:tab w:val="left" w:pos="298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C1000">
        <w:rPr>
          <w:rFonts w:ascii="Times New Roman" w:hAnsi="Times New Roman"/>
          <w:b/>
          <w:i/>
          <w:sz w:val="28"/>
          <w:szCs w:val="28"/>
        </w:rPr>
        <w:t>Методи навчання: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вербальні методи (лекція, бесіда, диспут, пояснення, розповідь та інші);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семінари, практичні та лабораторні роботи;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наочні методи (презентація, демонстрація, ілюстрація);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проблемно-пошукові методи;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інтерактивні методи;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ситуаційні завдання;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робота з інформаційними ресурсами (нормативними джерелами, навчально-методичною та науковою літературою, інтернет-ресурсами);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самостійна робота;</w:t>
      </w:r>
    </w:p>
    <w:p w:rsidR="00FD4400" w:rsidRPr="00930F2C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дистанційне навчання з використанням системи Moodle;</w:t>
      </w:r>
    </w:p>
    <w:p w:rsidR="00FD4400" w:rsidRDefault="00FD4400" w:rsidP="003D160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F2C">
        <w:rPr>
          <w:rFonts w:ascii="Times New Roman" w:hAnsi="Times New Roman"/>
          <w:sz w:val="28"/>
          <w:szCs w:val="28"/>
        </w:rPr>
        <w:t>– і</w:t>
      </w:r>
      <w:r w:rsidRPr="00930F2C">
        <w:rPr>
          <w:rFonts w:ascii="Times New Roman" w:eastAsia="Malgun Gothic Semilight" w:hAnsi="Times New Roman"/>
          <w:sz w:val="28"/>
          <w:szCs w:val="28"/>
        </w:rPr>
        <w:t>нш</w:t>
      </w:r>
      <w:r w:rsidRPr="00930F2C">
        <w:rPr>
          <w:rFonts w:ascii="Times New Roman" w:hAnsi="Times New Roman"/>
          <w:sz w:val="28"/>
          <w:szCs w:val="28"/>
        </w:rPr>
        <w:t xml:space="preserve">і </w:t>
      </w:r>
      <w:r w:rsidRPr="00930F2C">
        <w:rPr>
          <w:rFonts w:ascii="Times New Roman" w:eastAsia="Malgun Gothic Semilight" w:hAnsi="Times New Roman"/>
          <w:sz w:val="28"/>
          <w:szCs w:val="28"/>
        </w:rPr>
        <w:t>методи навчання.</w:t>
      </w: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1513B2">
        <w:rPr>
          <w:rFonts w:ascii="Times New Roman" w:hAnsi="Times New Roman"/>
          <w:b/>
          <w:sz w:val="28"/>
          <w:szCs w:val="28"/>
        </w:rPr>
        <w:t xml:space="preserve">. Критерії </w:t>
      </w:r>
      <w:r>
        <w:rPr>
          <w:rFonts w:ascii="Times New Roman" w:hAnsi="Times New Roman"/>
          <w:b/>
          <w:sz w:val="28"/>
          <w:szCs w:val="28"/>
        </w:rPr>
        <w:t xml:space="preserve">та засоби </w:t>
      </w:r>
      <w:r w:rsidRPr="001513B2">
        <w:rPr>
          <w:rFonts w:ascii="Times New Roman" w:hAnsi="Times New Roman"/>
          <w:b/>
          <w:sz w:val="28"/>
          <w:szCs w:val="28"/>
        </w:rPr>
        <w:t>оцінювання результатів навчання з навчальної дисципліни</w:t>
      </w:r>
    </w:p>
    <w:p w:rsidR="00FD440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4400" w:rsidRDefault="00FD4400" w:rsidP="00464CE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5.1. Критерії підсумкового оцінювання:</w:t>
      </w:r>
    </w:p>
    <w:p w:rsidR="00FD4400" w:rsidRPr="00DF1640" w:rsidRDefault="00FD4400" w:rsidP="0060401F">
      <w:pPr>
        <w:pStyle w:val="NormalWeb"/>
        <w:numPr>
          <w:ilvl w:val="0"/>
          <w:numId w:val="3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F1640">
        <w:rPr>
          <w:bCs/>
          <w:i/>
          <w:sz w:val="28"/>
          <w:szCs w:val="28"/>
        </w:rPr>
        <w:t>при усних відповідях</w:t>
      </w:r>
      <w:r w:rsidRPr="00DF1640">
        <w:rPr>
          <w:i/>
          <w:sz w:val="28"/>
          <w:szCs w:val="28"/>
        </w:rPr>
        <w:t>:</w:t>
      </w:r>
      <w:r w:rsidRPr="00DF1640">
        <w:rPr>
          <w:sz w:val="28"/>
          <w:szCs w:val="28"/>
        </w:rPr>
        <w:t xml:space="preserve"> повнота розкриття питання; логіка викладання матеріалу; використання різноманітних джерел інформації; аналітичні міркування, уміння робити порівняння, висновки; уміння аналізувати теоретичні проблеми з урахуванням світової та вітчизняної практики; </w:t>
      </w:r>
    </w:p>
    <w:p w:rsidR="00FD4400" w:rsidRPr="00DF1640" w:rsidRDefault="00FD4400" w:rsidP="0060401F">
      <w:pPr>
        <w:pStyle w:val="NormalWeb"/>
        <w:numPr>
          <w:ilvl w:val="0"/>
          <w:numId w:val="3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F1640">
        <w:rPr>
          <w:bCs/>
          <w:i/>
          <w:sz w:val="28"/>
          <w:szCs w:val="28"/>
        </w:rPr>
        <w:t>при виконанні письмових завдань</w:t>
      </w:r>
      <w:r w:rsidRPr="00DF1640">
        <w:rPr>
          <w:i/>
          <w:sz w:val="28"/>
          <w:szCs w:val="28"/>
        </w:rPr>
        <w:t>:</w:t>
      </w:r>
      <w:r w:rsidRPr="00DF1640">
        <w:rPr>
          <w:sz w:val="28"/>
          <w:szCs w:val="28"/>
        </w:rPr>
        <w:t xml:space="preserve"> повнота розкриття питання, аргументованість і логіка викладення матеріалу, використання різноманітних джерел, законодавчих актів, прикладів і фактичного матеріалу тощо; правильність проведення розрахунків; цілісність, системність, логічність, уміння формулювати висновки; акуратність оформлення письмової роботи. </w:t>
      </w:r>
    </w:p>
    <w:p w:rsidR="00FD4400" w:rsidRPr="00DF1640" w:rsidRDefault="00FD4400" w:rsidP="00DF1640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F1640">
        <w:rPr>
          <w:sz w:val="28"/>
          <w:szCs w:val="28"/>
        </w:rPr>
        <w:t>Вищими балами оцінюється самостійний обґрунтований погляд здобувача щодо конкретної практичної ситуації або проблеми.</w:t>
      </w:r>
    </w:p>
    <w:p w:rsidR="00FD4400" w:rsidRPr="00DF1640" w:rsidRDefault="00FD4400" w:rsidP="00732DB5">
      <w:pPr>
        <w:widowControl w:val="0"/>
        <w:tabs>
          <w:tab w:val="left" w:pos="54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1640">
        <w:rPr>
          <w:rFonts w:ascii="Times New Roman" w:hAnsi="Times New Roman"/>
          <w:sz w:val="28"/>
          <w:szCs w:val="28"/>
        </w:rPr>
        <w:t>Максимальна кількість балів, яку здобувач може отримати в процесі вивчення дисципліни протягом семестру, становить 100 балів, з яких 60 балів здобувач набирає при поточних видах контролю (</w:t>
      </w:r>
      <w:r>
        <w:rPr>
          <w:rFonts w:ascii="Times New Roman" w:hAnsi="Times New Roman"/>
          <w:i/>
          <w:sz w:val="28"/>
          <w:szCs w:val="28"/>
        </w:rPr>
        <w:t>30</w:t>
      </w:r>
      <w:r w:rsidRPr="00DF1640">
        <w:rPr>
          <w:rFonts w:ascii="Times New Roman" w:hAnsi="Times New Roman"/>
          <w:i/>
          <w:sz w:val="28"/>
          <w:szCs w:val="28"/>
        </w:rPr>
        <w:t xml:space="preserve"> балів за 1 змістовий модуль та 3</w:t>
      </w:r>
      <w:r>
        <w:rPr>
          <w:rFonts w:ascii="Times New Roman" w:hAnsi="Times New Roman"/>
          <w:i/>
          <w:sz w:val="28"/>
          <w:szCs w:val="28"/>
        </w:rPr>
        <w:t>0</w:t>
      </w:r>
      <w:r w:rsidRPr="00DF1640">
        <w:rPr>
          <w:rFonts w:ascii="Times New Roman" w:hAnsi="Times New Roman"/>
          <w:i/>
          <w:sz w:val="28"/>
          <w:szCs w:val="28"/>
        </w:rPr>
        <w:t xml:space="preserve"> балів за 2 змістовий модуль</w:t>
      </w:r>
      <w:r w:rsidRPr="00DF1640">
        <w:rPr>
          <w:rFonts w:ascii="Times New Roman" w:hAnsi="Times New Roman"/>
          <w:sz w:val="28"/>
          <w:szCs w:val="28"/>
        </w:rPr>
        <w:t>) і 40 балів – у процесі підсумкового виду контролю (здачі екзамену).</w:t>
      </w:r>
    </w:p>
    <w:p w:rsidR="00FD4400" w:rsidRPr="00512360" w:rsidRDefault="00FD4400" w:rsidP="00CB2FCE">
      <w:pPr>
        <w:widowControl w:val="0"/>
        <w:shd w:val="clear" w:color="auto" w:fill="FFFFFF"/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12360">
        <w:rPr>
          <w:rFonts w:ascii="Times New Roman" w:hAnsi="Times New Roman"/>
          <w:sz w:val="28"/>
          <w:szCs w:val="28"/>
        </w:rPr>
        <w:t xml:space="preserve">Розподіл балів між видами (напрямами) роботи </w:t>
      </w:r>
      <w:r>
        <w:rPr>
          <w:rFonts w:ascii="Times New Roman" w:hAnsi="Times New Roman"/>
          <w:sz w:val="28"/>
          <w:szCs w:val="28"/>
        </w:rPr>
        <w:t>здобувач</w:t>
      </w:r>
      <w:r w:rsidRPr="00512360">
        <w:rPr>
          <w:rFonts w:ascii="Times New Roman" w:hAnsi="Times New Roman"/>
          <w:sz w:val="28"/>
          <w:szCs w:val="28"/>
        </w:rPr>
        <w:t>а наведений в табл. 1.</w:t>
      </w:r>
    </w:p>
    <w:p w:rsidR="00FD4400" w:rsidRPr="00512360" w:rsidRDefault="00FD4400" w:rsidP="00CB2FCE">
      <w:pPr>
        <w:widowControl w:val="0"/>
        <w:spacing w:after="0" w:line="240" w:lineRule="auto"/>
        <w:ind w:firstLine="567"/>
        <w:jc w:val="right"/>
        <w:rPr>
          <w:rFonts w:ascii="Times New Roman" w:hAnsi="Times New Roman"/>
          <w:bCs/>
          <w:i/>
          <w:sz w:val="28"/>
          <w:szCs w:val="28"/>
        </w:rPr>
      </w:pPr>
      <w:r w:rsidRPr="00512360">
        <w:rPr>
          <w:rFonts w:ascii="Times New Roman" w:hAnsi="Times New Roman"/>
          <w:bCs/>
          <w:i/>
          <w:sz w:val="28"/>
          <w:szCs w:val="28"/>
        </w:rPr>
        <w:t>Таблиця 1</w:t>
      </w:r>
    </w:p>
    <w:p w:rsidR="00FD4400" w:rsidRPr="00512360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2360">
        <w:rPr>
          <w:rFonts w:ascii="Times New Roman" w:hAnsi="Times New Roman"/>
          <w:b/>
          <w:sz w:val="28"/>
          <w:szCs w:val="28"/>
        </w:rPr>
        <w:t xml:space="preserve">Розподіл балів, які отримують </w:t>
      </w:r>
      <w:r>
        <w:rPr>
          <w:rFonts w:ascii="Times New Roman" w:hAnsi="Times New Roman"/>
          <w:b/>
          <w:sz w:val="28"/>
          <w:szCs w:val="28"/>
        </w:rPr>
        <w:t>здобувачі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"/>
        <w:gridCol w:w="461"/>
        <w:gridCol w:w="461"/>
        <w:gridCol w:w="461"/>
        <w:gridCol w:w="461"/>
        <w:gridCol w:w="461"/>
        <w:gridCol w:w="315"/>
        <w:gridCol w:w="315"/>
        <w:gridCol w:w="315"/>
        <w:gridCol w:w="441"/>
        <w:gridCol w:w="441"/>
        <w:gridCol w:w="367"/>
        <w:gridCol w:w="2501"/>
        <w:gridCol w:w="2393"/>
      </w:tblGrid>
      <w:tr w:rsidR="00FD4400" w:rsidRPr="00D3633D" w:rsidTr="00D3633D">
        <w:trPr>
          <w:trHeight w:val="485"/>
        </w:trPr>
        <w:tc>
          <w:tcPr>
            <w:tcW w:w="0" w:type="auto"/>
            <w:gridSpan w:val="1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Поточне оцінювання </w:t>
            </w:r>
          </w:p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i/>
                <w:lang w:eastAsia="ru-RU"/>
              </w:rPr>
              <w:t>(аудиторна та самостійна робота)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Кількість балів (екзамен) 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Сумарна кількість балів </w:t>
            </w:r>
          </w:p>
        </w:tc>
      </w:tr>
      <w:tr w:rsidR="00FD4400" w:rsidRPr="00D3633D" w:rsidTr="00D3633D">
        <w:tc>
          <w:tcPr>
            <w:tcW w:w="0" w:type="auto"/>
            <w:gridSpan w:val="1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 xml:space="preserve">Денна форма </w:t>
            </w: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D4400" w:rsidRPr="00D3633D" w:rsidTr="00D3633D">
        <w:tc>
          <w:tcPr>
            <w:tcW w:w="0" w:type="auto"/>
            <w:gridSpan w:val="6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Змістовий модуль 1</w:t>
            </w:r>
          </w:p>
        </w:tc>
        <w:tc>
          <w:tcPr>
            <w:tcW w:w="0" w:type="auto"/>
            <w:gridSpan w:val="6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Змістовий модуль 2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FD4400" w:rsidRPr="00D3633D" w:rsidTr="00D3633D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65" w:hanging="81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65" w:hanging="81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Т8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65" w:hanging="81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79" w:hanging="51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Т10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79" w:hanging="51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97" w:hanging="107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Т12</w:t>
            </w: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D4400" w:rsidRPr="00D3633D" w:rsidTr="00D3633D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ind w:right="-109" w:hanging="98"/>
              <w:jc w:val="center"/>
              <w:rPr>
                <w:rFonts w:ascii="Times New Roman" w:hAnsi="Times New Roman"/>
                <w:lang w:eastAsia="ru-RU"/>
              </w:rPr>
            </w:pPr>
            <w:r w:rsidRPr="00D3633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FD4400" w:rsidRDefault="00FD4400" w:rsidP="001707F6">
      <w:pPr>
        <w:widowControl w:val="0"/>
        <w:spacing w:after="0" w:line="247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D4400" w:rsidRPr="00AD5498" w:rsidRDefault="00FD4400" w:rsidP="00AD5498">
      <w:pPr>
        <w:pStyle w:val="1"/>
        <w:widowControl w:val="0"/>
        <w:shd w:val="clear" w:color="auto" w:fill="auto"/>
        <w:tabs>
          <w:tab w:val="left" w:pos="1080"/>
        </w:tabs>
        <w:spacing w:line="240" w:lineRule="auto"/>
        <w:ind w:firstLine="567"/>
        <w:rPr>
          <w:rFonts w:ascii="Times New Roman" w:hAnsi="Times New Roman"/>
          <w:szCs w:val="28"/>
        </w:rPr>
      </w:pPr>
      <w:r w:rsidRPr="00AD5498">
        <w:rPr>
          <w:rFonts w:ascii="Times New Roman" w:hAnsi="Times New Roman"/>
          <w:szCs w:val="28"/>
        </w:rPr>
        <w:t>Кожен вид аудиторної, самостійної чи індивідуальної роботи здобувача оцінюється відповідною кількістю балів залежно від обсягу, складності та якості виконаного завдання: доповідь на практичному занятті до 5 балів;</w:t>
      </w:r>
      <w:r>
        <w:rPr>
          <w:rFonts w:ascii="Times New Roman" w:hAnsi="Times New Roman"/>
          <w:szCs w:val="28"/>
        </w:rPr>
        <w:t xml:space="preserve"> </w:t>
      </w:r>
      <w:r w:rsidRPr="00AD5498">
        <w:rPr>
          <w:rFonts w:ascii="Times New Roman" w:hAnsi="Times New Roman"/>
          <w:szCs w:val="28"/>
        </w:rPr>
        <w:t>участь в обговоренні та доповнення до 2 балів;</w:t>
      </w:r>
      <w:r>
        <w:rPr>
          <w:rFonts w:ascii="Times New Roman" w:hAnsi="Times New Roman"/>
          <w:szCs w:val="28"/>
        </w:rPr>
        <w:t xml:space="preserve"> </w:t>
      </w:r>
      <w:r w:rsidRPr="00AD5498">
        <w:rPr>
          <w:rFonts w:ascii="Times New Roman" w:hAnsi="Times New Roman"/>
          <w:szCs w:val="28"/>
        </w:rPr>
        <w:t>вирішення виробничих ситуацій до 5 балів;</w:t>
      </w:r>
      <w:r>
        <w:rPr>
          <w:rFonts w:ascii="Times New Roman" w:hAnsi="Times New Roman"/>
          <w:szCs w:val="28"/>
        </w:rPr>
        <w:t xml:space="preserve"> </w:t>
      </w:r>
      <w:r w:rsidRPr="00AD5498">
        <w:rPr>
          <w:rFonts w:ascii="Times New Roman" w:hAnsi="Times New Roman"/>
          <w:szCs w:val="28"/>
        </w:rPr>
        <w:t>розв’язання тестів різних рівнів складності від 0,1 до 1 бала;</w:t>
      </w:r>
      <w:r>
        <w:rPr>
          <w:rFonts w:ascii="Times New Roman" w:hAnsi="Times New Roman"/>
          <w:szCs w:val="28"/>
        </w:rPr>
        <w:t xml:space="preserve"> </w:t>
      </w:r>
      <w:r w:rsidRPr="00AD5498">
        <w:rPr>
          <w:rFonts w:ascii="Times New Roman" w:hAnsi="Times New Roman"/>
          <w:szCs w:val="28"/>
        </w:rPr>
        <w:t>індивідуальні завдання (презентації, реферати, есе, доповіді) до 10 балів;</w:t>
      </w:r>
      <w:r>
        <w:rPr>
          <w:rFonts w:ascii="Times New Roman" w:hAnsi="Times New Roman"/>
          <w:szCs w:val="28"/>
        </w:rPr>
        <w:t xml:space="preserve"> </w:t>
      </w:r>
      <w:r w:rsidRPr="00AD5498">
        <w:rPr>
          <w:rFonts w:ascii="Times New Roman" w:hAnsi="Times New Roman"/>
          <w:szCs w:val="28"/>
        </w:rPr>
        <w:t>тематичні контрольні роботи до 5 балів.</w:t>
      </w:r>
    </w:p>
    <w:p w:rsidR="00FD4400" w:rsidRPr="00533E7C" w:rsidRDefault="00FD4400" w:rsidP="00533E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D5498">
        <w:rPr>
          <w:rFonts w:ascii="Times New Roman" w:hAnsi="Times New Roman"/>
          <w:color w:val="000000"/>
          <w:sz w:val="28"/>
          <w:szCs w:val="28"/>
        </w:rPr>
        <w:t xml:space="preserve">В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неформальної/інформальної освіти з проблеми, що відповідає тематиці </w:t>
      </w:r>
      <w:r>
        <w:rPr>
          <w:rFonts w:ascii="Times New Roman" w:hAnsi="Times New Roman"/>
          <w:color w:val="000000"/>
          <w:sz w:val="28"/>
          <w:szCs w:val="28"/>
        </w:rPr>
        <w:t>навчальної дисципліни</w:t>
      </w:r>
      <w:r w:rsidRPr="00AD5498">
        <w:rPr>
          <w:rFonts w:ascii="Times New Roman" w:hAnsi="Times New Roman"/>
          <w:color w:val="000000"/>
          <w:sz w:val="28"/>
          <w:szCs w:val="28"/>
        </w:rPr>
        <w:t>, здобутого на освітніх платформах «Prometheus», «EdEra», «</w:t>
      </w:r>
      <w:r w:rsidRPr="00AD5498">
        <w:rPr>
          <w:rFonts w:ascii="Times New Roman" w:hAnsi="Times New Roman"/>
          <w:color w:val="000000"/>
          <w:sz w:val="28"/>
          <w:szCs w:val="28"/>
          <w:lang w:val="en-US"/>
        </w:rPr>
        <w:t>Coursera</w:t>
      </w:r>
      <w:r w:rsidRPr="00AD5498">
        <w:rPr>
          <w:rFonts w:ascii="Times New Roman" w:hAnsi="Times New Roman"/>
          <w:color w:val="000000"/>
          <w:sz w:val="28"/>
          <w:szCs w:val="28"/>
        </w:rPr>
        <w:t xml:space="preserve">» тощо. Кількість балів, що зараховується </w:t>
      </w:r>
      <w:r>
        <w:rPr>
          <w:rFonts w:ascii="Times New Roman" w:hAnsi="Times New Roman"/>
          <w:color w:val="000000"/>
          <w:sz w:val="28"/>
          <w:szCs w:val="28"/>
        </w:rPr>
        <w:t>здобувачу</w:t>
      </w:r>
      <w:r w:rsidRPr="00AD5498">
        <w:rPr>
          <w:rFonts w:ascii="Times New Roman" w:hAnsi="Times New Roman"/>
          <w:color w:val="000000"/>
          <w:sz w:val="28"/>
          <w:szCs w:val="28"/>
        </w:rPr>
        <w:t>, залежить від обсягу здобутих кредитів та отриманих результатів навчання, однак не більше ніж 25% (25 балів) від загальної кількості балів за курс (100 балів за системою ЄКТС).</w:t>
      </w:r>
    </w:p>
    <w:p w:rsidR="00FD4400" w:rsidRPr="00DF1640" w:rsidRDefault="00FD4400" w:rsidP="00212007">
      <w:pPr>
        <w:pStyle w:val="1"/>
        <w:shd w:val="clear" w:color="auto" w:fill="auto"/>
        <w:tabs>
          <w:tab w:val="left" w:pos="1080"/>
        </w:tabs>
        <w:spacing w:line="240" w:lineRule="auto"/>
        <w:ind w:firstLine="567"/>
        <w:rPr>
          <w:rFonts w:ascii="Times New Roman" w:hAnsi="Times New Roman"/>
          <w:szCs w:val="28"/>
        </w:rPr>
      </w:pPr>
      <w:r w:rsidRPr="003F0FCA">
        <w:rPr>
          <w:rFonts w:ascii="Times New Roman" w:hAnsi="Times New Roman"/>
          <w:szCs w:val="28"/>
        </w:rPr>
        <w:t xml:space="preserve">З навчальної дисципліни «Податкова система» проводиться семестровий екзамен. Здобувач отримує завдання, що містить </w:t>
      </w:r>
      <w:r>
        <w:rPr>
          <w:rFonts w:ascii="Times New Roman" w:hAnsi="Times New Roman"/>
          <w:szCs w:val="28"/>
        </w:rPr>
        <w:t xml:space="preserve">два </w:t>
      </w:r>
      <w:r w:rsidRPr="003F0FCA">
        <w:rPr>
          <w:rFonts w:ascii="Times New Roman" w:hAnsi="Times New Roman"/>
          <w:szCs w:val="28"/>
        </w:rPr>
        <w:t>теоретичні питання</w:t>
      </w:r>
      <w:r>
        <w:rPr>
          <w:rFonts w:ascii="Times New Roman" w:hAnsi="Times New Roman"/>
          <w:szCs w:val="28"/>
        </w:rPr>
        <w:t xml:space="preserve"> (відповідь на які оцінюється в 20 балів (10 балів за повне розкриття кожного з питань, у </w:t>
      </w:r>
      <w:r w:rsidRPr="00DF1640">
        <w:rPr>
          <w:rFonts w:ascii="Times New Roman" w:hAnsi="Times New Roman"/>
          <w:szCs w:val="28"/>
        </w:rPr>
        <w:t>випадку неповної відповіді зберігається відсоткове відношення розкриття відповіді та бального оцінювання</w:t>
      </w:r>
      <w:r>
        <w:rPr>
          <w:rFonts w:ascii="Times New Roman" w:hAnsi="Times New Roman"/>
          <w:szCs w:val="28"/>
        </w:rPr>
        <w:t>))</w:t>
      </w:r>
      <w:r w:rsidRPr="003F0FCA">
        <w:rPr>
          <w:rFonts w:ascii="Times New Roman" w:hAnsi="Times New Roman"/>
          <w:szCs w:val="28"/>
        </w:rPr>
        <w:t xml:space="preserve">, </w:t>
      </w:r>
      <w:r>
        <w:rPr>
          <w:rFonts w:ascii="Times New Roman" w:hAnsi="Times New Roman"/>
          <w:szCs w:val="28"/>
        </w:rPr>
        <w:t xml:space="preserve">виробничу ситуацію (12 балів за умови правильного вирішення практичного завдання), </w:t>
      </w:r>
      <w:r w:rsidRPr="003F0FCA">
        <w:rPr>
          <w:rFonts w:ascii="Times New Roman" w:hAnsi="Times New Roman"/>
          <w:szCs w:val="28"/>
        </w:rPr>
        <w:t>тестові завдання</w:t>
      </w:r>
      <w:r>
        <w:rPr>
          <w:rFonts w:ascii="Times New Roman" w:hAnsi="Times New Roman"/>
          <w:szCs w:val="28"/>
        </w:rPr>
        <w:t xml:space="preserve"> (5 балів)</w:t>
      </w:r>
      <w:r w:rsidRPr="003F0FCA">
        <w:rPr>
          <w:rFonts w:ascii="Times New Roman" w:hAnsi="Times New Roman"/>
          <w:szCs w:val="28"/>
        </w:rPr>
        <w:t xml:space="preserve">, </w:t>
      </w:r>
      <w:r>
        <w:rPr>
          <w:rFonts w:ascii="Times New Roman" w:hAnsi="Times New Roman"/>
          <w:szCs w:val="28"/>
        </w:rPr>
        <w:t>перелік термінів, зміст яких необхідно розкрити (3 бали)</w:t>
      </w:r>
      <w:r w:rsidRPr="003F0FCA"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 xml:space="preserve"> </w:t>
      </w:r>
      <w:r w:rsidRPr="00DF1640">
        <w:rPr>
          <w:rFonts w:ascii="Times New Roman" w:hAnsi="Times New Roman"/>
          <w:szCs w:val="28"/>
        </w:rPr>
        <w:t xml:space="preserve">Після підготовки здобувачами конспекту відповіді та розв’язання задачі відбувається його усна відповідь викладачеві. </w:t>
      </w:r>
      <w:r>
        <w:rPr>
          <w:rFonts w:ascii="Times New Roman" w:hAnsi="Times New Roman"/>
          <w:szCs w:val="28"/>
        </w:rPr>
        <w:t>У</w:t>
      </w:r>
      <w:r w:rsidRPr="00DF1640">
        <w:rPr>
          <w:rFonts w:ascii="Times New Roman" w:hAnsi="Times New Roman"/>
          <w:szCs w:val="28"/>
        </w:rPr>
        <w:t xml:space="preserve"> процесі цього здобувачу можуть бути задані додаткові питання.</w:t>
      </w:r>
    </w:p>
    <w:p w:rsidR="00FD4400" w:rsidRPr="00DF1640" w:rsidRDefault="00FD4400" w:rsidP="00DF1640">
      <w:pPr>
        <w:pStyle w:val="1"/>
        <w:shd w:val="clear" w:color="auto" w:fill="auto"/>
        <w:spacing w:line="240" w:lineRule="auto"/>
        <w:ind w:firstLine="567"/>
        <w:rPr>
          <w:rFonts w:ascii="Times New Roman" w:hAnsi="Times New Roman"/>
          <w:szCs w:val="28"/>
        </w:rPr>
      </w:pPr>
      <w:r w:rsidRPr="00DF1640">
        <w:rPr>
          <w:rFonts w:ascii="Times New Roman" w:hAnsi="Times New Roman"/>
          <w:szCs w:val="28"/>
        </w:rPr>
        <w:t>Оцінкою «А» оцінюється повна та аргументована відповідь</w:t>
      </w:r>
      <w:r>
        <w:rPr>
          <w:rFonts w:ascii="Times New Roman" w:hAnsi="Times New Roman"/>
          <w:szCs w:val="28"/>
        </w:rPr>
        <w:t xml:space="preserve"> здобувача</w:t>
      </w:r>
      <w:r w:rsidRPr="00DF1640">
        <w:rPr>
          <w:rFonts w:ascii="Times New Roman" w:hAnsi="Times New Roman"/>
          <w:szCs w:val="28"/>
        </w:rPr>
        <w:t xml:space="preserve"> на теоретичне питання, правильне розв’язання виробничої ситуації, правильні відповіді на тестові питання та сформульовані правильні визначення термінів з глосарію. Відповіді повинні розкривати суть матеріалу, що свідчить про вміння аналізувати та робити змістовні висновки. Відповідь повинна бути чіткою, логічною і послідовною.</w:t>
      </w:r>
    </w:p>
    <w:p w:rsidR="00FD4400" w:rsidRPr="00DF1640" w:rsidRDefault="00FD4400" w:rsidP="00DF1640">
      <w:pPr>
        <w:pStyle w:val="1"/>
        <w:shd w:val="clear" w:color="auto" w:fill="auto"/>
        <w:spacing w:line="240" w:lineRule="auto"/>
        <w:ind w:firstLine="567"/>
        <w:rPr>
          <w:rFonts w:ascii="Times New Roman" w:hAnsi="Times New Roman"/>
          <w:szCs w:val="28"/>
        </w:rPr>
      </w:pPr>
      <w:r w:rsidRPr="00DF1640">
        <w:rPr>
          <w:rFonts w:ascii="Times New Roman" w:hAnsi="Times New Roman"/>
          <w:szCs w:val="28"/>
        </w:rPr>
        <w:t>Відповідь оцінюється на «В» за умови повного розкриття теоретичного питання білету та тестових завдань, понять з глосарію, а також розв’язання виробничої ситуації, які містять неточності, що не суттєво впливають на зміст завдання.</w:t>
      </w:r>
    </w:p>
    <w:p w:rsidR="00FD4400" w:rsidRPr="00DF1640" w:rsidRDefault="00FD4400" w:rsidP="00DF1640">
      <w:pPr>
        <w:pStyle w:val="1"/>
        <w:shd w:val="clear" w:color="auto" w:fill="auto"/>
        <w:spacing w:line="240" w:lineRule="auto"/>
        <w:ind w:firstLine="567"/>
        <w:rPr>
          <w:rFonts w:ascii="Times New Roman" w:hAnsi="Times New Roman"/>
          <w:szCs w:val="28"/>
        </w:rPr>
      </w:pPr>
      <w:r w:rsidRPr="00DF1640">
        <w:rPr>
          <w:rFonts w:ascii="Times New Roman" w:hAnsi="Times New Roman"/>
          <w:szCs w:val="28"/>
        </w:rPr>
        <w:t>Відповідь оцінюється на «С» за умови повного та правильного розкриття питання білету або правильного розв’язання виробничої ситуації, але у відповіді недостатньо правильно сформульовано визначення з глосарію. У той же час тестові завдання вирішені на належному рівні.</w:t>
      </w:r>
    </w:p>
    <w:p w:rsidR="00FD4400" w:rsidRPr="00DF1640" w:rsidRDefault="00FD4400" w:rsidP="00DF1640">
      <w:pPr>
        <w:pStyle w:val="1"/>
        <w:shd w:val="clear" w:color="auto" w:fill="auto"/>
        <w:spacing w:line="240" w:lineRule="auto"/>
        <w:ind w:firstLine="567"/>
        <w:rPr>
          <w:rFonts w:ascii="Times New Roman" w:hAnsi="Times New Roman"/>
          <w:szCs w:val="28"/>
        </w:rPr>
      </w:pPr>
      <w:r w:rsidRPr="00DF1640">
        <w:rPr>
          <w:rFonts w:ascii="Times New Roman" w:hAnsi="Times New Roman"/>
          <w:szCs w:val="28"/>
        </w:rPr>
        <w:t>Якщо підхід викладення матеріалу правильний, але виявляється недостатнє його розуміння, допускаються окремі неточності у розв’язанні виробничої ситуації, деякі помилки у відповідях на тестові завдання, то виставляється оцінка «D».</w:t>
      </w:r>
    </w:p>
    <w:p w:rsidR="00FD4400" w:rsidRPr="00DF1640" w:rsidRDefault="00FD4400" w:rsidP="00DF1640">
      <w:pPr>
        <w:pStyle w:val="1"/>
        <w:shd w:val="clear" w:color="auto" w:fill="auto"/>
        <w:spacing w:line="240" w:lineRule="auto"/>
        <w:ind w:firstLine="567"/>
        <w:rPr>
          <w:rFonts w:ascii="Times New Roman" w:hAnsi="Times New Roman"/>
          <w:szCs w:val="28"/>
        </w:rPr>
      </w:pPr>
      <w:r w:rsidRPr="00DF1640">
        <w:rPr>
          <w:rFonts w:ascii="Times New Roman" w:hAnsi="Times New Roman"/>
          <w:szCs w:val="28"/>
        </w:rPr>
        <w:t>Відповідь оцінюється на «Е» у випадку неправильного підходу до викладення теоретичного матеріалу та термінів глосарію наявності помилок у розв’язанні виробничої ситуації,  наявності неправильних відповідей на тестові завдання.</w:t>
      </w:r>
    </w:p>
    <w:p w:rsidR="00FD4400" w:rsidRDefault="00FD4400" w:rsidP="00DF1640">
      <w:pPr>
        <w:widowControl w:val="0"/>
        <w:spacing w:after="0" w:line="247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1640">
        <w:rPr>
          <w:rFonts w:ascii="Times New Roman" w:hAnsi="Times New Roman"/>
          <w:sz w:val="28"/>
          <w:szCs w:val="28"/>
        </w:rPr>
        <w:t>В усіх інших випадках відповідь оцінюється на «Fx».</w:t>
      </w:r>
    </w:p>
    <w:p w:rsidR="00FD4400" w:rsidRPr="00DF1640" w:rsidRDefault="00FD4400" w:rsidP="00DF1640">
      <w:pPr>
        <w:widowControl w:val="0"/>
        <w:spacing w:after="0" w:line="247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D4400" w:rsidRDefault="00FD4400" w:rsidP="001707F6">
      <w:pPr>
        <w:widowControl w:val="0"/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5.2. </w:t>
      </w:r>
      <w:r w:rsidRPr="00792127">
        <w:rPr>
          <w:rFonts w:ascii="Times New Roman" w:hAnsi="Times New Roman"/>
          <w:b/>
          <w:sz w:val="28"/>
        </w:rPr>
        <w:t>Шкала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оцінювання: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національна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та</w:t>
      </w:r>
      <w:r>
        <w:rPr>
          <w:rFonts w:ascii="Times New Roman" w:hAnsi="Times New Roman"/>
          <w:b/>
          <w:sz w:val="28"/>
        </w:rPr>
        <w:t xml:space="preserve"> </w:t>
      </w:r>
      <w:r w:rsidRPr="00792127">
        <w:rPr>
          <w:rFonts w:ascii="Times New Roman" w:hAnsi="Times New Roman"/>
          <w:b/>
          <w:sz w:val="28"/>
        </w:rPr>
        <w:t>ECTS</w:t>
      </w:r>
    </w:p>
    <w:p w:rsidR="00FD4400" w:rsidRDefault="00FD4400" w:rsidP="001707F6">
      <w:pPr>
        <w:widowControl w:val="0"/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8AF">
        <w:rPr>
          <w:rFonts w:ascii="Times New Roman" w:hAnsi="Times New Roman"/>
          <w:sz w:val="28"/>
          <w:szCs w:val="28"/>
        </w:rPr>
        <w:t xml:space="preserve">При виставлені загальної підсумкової оцінки за шкалою </w:t>
      </w:r>
      <w:r w:rsidRPr="000A48AF">
        <w:rPr>
          <w:rFonts w:ascii="Times New Roman" w:hAnsi="Times New Roman"/>
          <w:sz w:val="28"/>
          <w:szCs w:val="28"/>
          <w:lang w:val="en-US"/>
        </w:rPr>
        <w:t>ECTS</w:t>
      </w:r>
      <w:r w:rsidRPr="000A48AF">
        <w:rPr>
          <w:rFonts w:ascii="Times New Roman" w:hAnsi="Times New Roman"/>
          <w:sz w:val="28"/>
          <w:szCs w:val="28"/>
          <w:lang w:val="ru-RU"/>
        </w:rPr>
        <w:t xml:space="preserve"> з</w:t>
      </w:r>
      <w:r w:rsidRPr="000A48AF">
        <w:rPr>
          <w:rFonts w:ascii="Times New Roman" w:hAnsi="Times New Roman"/>
          <w:sz w:val="28"/>
          <w:szCs w:val="28"/>
        </w:rPr>
        <w:t xml:space="preserve">а дисципліну враховуються отримані </w:t>
      </w:r>
      <w:r>
        <w:rPr>
          <w:rFonts w:ascii="Times New Roman" w:hAnsi="Times New Roman"/>
          <w:sz w:val="28"/>
          <w:szCs w:val="28"/>
        </w:rPr>
        <w:t>здобувачем</w:t>
      </w:r>
      <w:r w:rsidRPr="000A48AF">
        <w:rPr>
          <w:rFonts w:ascii="Times New Roman" w:hAnsi="Times New Roman"/>
          <w:sz w:val="28"/>
          <w:szCs w:val="28"/>
        </w:rPr>
        <w:t xml:space="preserve"> бали за вс</w:t>
      </w:r>
      <w:r>
        <w:rPr>
          <w:rFonts w:ascii="Times New Roman" w:hAnsi="Times New Roman"/>
          <w:sz w:val="28"/>
          <w:szCs w:val="28"/>
        </w:rPr>
        <w:t>і змістові модулі та на екзамені</w:t>
      </w:r>
      <w:r w:rsidRPr="000A48AF">
        <w:rPr>
          <w:rFonts w:ascii="Times New Roman" w:hAnsi="Times New Roman"/>
          <w:sz w:val="28"/>
          <w:szCs w:val="28"/>
        </w:rPr>
        <w:t xml:space="preserve">. Переведення загальної кількості набраних балів в підсумкову оцінку за шкалою </w:t>
      </w:r>
      <w:r w:rsidRPr="000A48AF">
        <w:rPr>
          <w:rFonts w:ascii="Times New Roman" w:hAnsi="Times New Roman"/>
          <w:sz w:val="28"/>
          <w:szCs w:val="28"/>
          <w:lang w:val="en-US"/>
        </w:rPr>
        <w:t>ECTS</w:t>
      </w:r>
      <w:r w:rsidRPr="000A48AF">
        <w:rPr>
          <w:rFonts w:ascii="Times New Roman" w:hAnsi="Times New Roman"/>
          <w:sz w:val="28"/>
          <w:szCs w:val="28"/>
        </w:rPr>
        <w:t xml:space="preserve"> здійснюється за допомогою встановленої шкали (табл. 2) (</w:t>
      </w:r>
      <w:r w:rsidRPr="0055305F">
        <w:rPr>
          <w:rFonts w:ascii="Times New Roman" w:hAnsi="Times New Roman"/>
          <w:sz w:val="28"/>
          <w:szCs w:val="28"/>
        </w:rPr>
        <w:t>згідно Положення про контроль і систему оцінювання результатів навчання здобувачів вищої освіти у Чернівецькому національному університеті імені Юрія Федьковича</w:t>
      </w:r>
      <w:r w:rsidRPr="000A48AF">
        <w:rPr>
          <w:rFonts w:ascii="Times New Roman" w:hAnsi="Times New Roman"/>
          <w:sz w:val="28"/>
          <w:szCs w:val="28"/>
        </w:rPr>
        <w:t>).</w:t>
      </w:r>
    </w:p>
    <w:p w:rsidR="00FD4400" w:rsidRDefault="00FD4400" w:rsidP="001707F6">
      <w:pPr>
        <w:widowControl w:val="0"/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Default="00FD4400" w:rsidP="001707F6">
      <w:pPr>
        <w:widowControl w:val="0"/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Pr="000A48AF" w:rsidRDefault="00FD4400" w:rsidP="001707F6">
      <w:pPr>
        <w:widowControl w:val="0"/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Pr="000A48AF" w:rsidRDefault="00FD4400" w:rsidP="00CB2FCE">
      <w:pPr>
        <w:widowControl w:val="0"/>
        <w:tabs>
          <w:tab w:val="left" w:pos="798"/>
        </w:tabs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0A48AF">
        <w:rPr>
          <w:rFonts w:ascii="Times New Roman" w:hAnsi="Times New Roman"/>
          <w:i/>
          <w:sz w:val="28"/>
          <w:szCs w:val="28"/>
        </w:rPr>
        <w:t>Таблиця 2</w:t>
      </w:r>
    </w:p>
    <w:p w:rsidR="00FD4400" w:rsidRPr="000A48AF" w:rsidRDefault="00FD4400" w:rsidP="00CB2FC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0A48AF">
        <w:rPr>
          <w:rFonts w:ascii="Times New Roman" w:hAnsi="Times New Roman"/>
          <w:b/>
          <w:sz w:val="28"/>
        </w:rPr>
        <w:t>Шкала оцінювання: національна та ECTS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2"/>
        <w:gridCol w:w="3118"/>
        <w:gridCol w:w="3934"/>
      </w:tblGrid>
      <w:tr w:rsidR="00FD4400" w:rsidRPr="00D3633D" w:rsidTr="00D3633D">
        <w:tc>
          <w:tcPr>
            <w:tcW w:w="1422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Оцінка за національною шкалою </w:t>
            </w:r>
          </w:p>
        </w:tc>
        <w:tc>
          <w:tcPr>
            <w:tcW w:w="3578" w:type="pct"/>
            <w:gridSpan w:val="2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Оцінка за шкалою </w:t>
            </w:r>
            <w:r w:rsidRPr="00D3633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ECTS</w:t>
            </w:r>
          </w:p>
        </w:tc>
      </w:tr>
      <w:tr w:rsidR="00FD4400" w:rsidRPr="00D3633D" w:rsidTr="00D3633D">
        <w:tc>
          <w:tcPr>
            <w:tcW w:w="1422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Оцінка (бали)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Пояснення за розширеною шкалою </w:t>
            </w:r>
          </w:p>
        </w:tc>
      </w:tr>
      <w:tr w:rsidR="00FD4400" w:rsidRPr="00D3633D" w:rsidTr="00D3633D">
        <w:tc>
          <w:tcPr>
            <w:tcW w:w="142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Відмінно </w:t>
            </w: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90-100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відмінно</w:t>
            </w:r>
          </w:p>
        </w:tc>
      </w:tr>
      <w:tr w:rsidR="00FD4400" w:rsidRPr="00D3633D" w:rsidTr="00D3633D">
        <w:tc>
          <w:tcPr>
            <w:tcW w:w="1422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Добре </w:t>
            </w: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(80-89)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дуже добре </w:t>
            </w:r>
          </w:p>
        </w:tc>
      </w:tr>
      <w:tr w:rsidR="00FD4400" w:rsidRPr="00D3633D" w:rsidTr="00D3633D">
        <w:tc>
          <w:tcPr>
            <w:tcW w:w="1422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(70-79)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добре</w:t>
            </w:r>
          </w:p>
        </w:tc>
      </w:tr>
      <w:tr w:rsidR="00FD4400" w:rsidRPr="00D3633D" w:rsidTr="00D3633D">
        <w:tc>
          <w:tcPr>
            <w:tcW w:w="1422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Задовільно </w:t>
            </w: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D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(60-69)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задовільно </w:t>
            </w:r>
          </w:p>
        </w:tc>
      </w:tr>
      <w:tr w:rsidR="00FD4400" w:rsidRPr="00D3633D" w:rsidTr="00D3633D">
        <w:tc>
          <w:tcPr>
            <w:tcW w:w="1422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E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(5</w:t>
            </w: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0-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59)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достатньо </w:t>
            </w:r>
          </w:p>
        </w:tc>
      </w:tr>
      <w:tr w:rsidR="00FD4400" w:rsidRPr="00D3633D" w:rsidTr="00D3633D">
        <w:tc>
          <w:tcPr>
            <w:tcW w:w="1422" w:type="pct"/>
            <w:vMerge w:val="restar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Незадовільно </w:t>
            </w: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FX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35-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(незадовільно) з можливістю повторного складання </w:t>
            </w:r>
          </w:p>
        </w:tc>
      </w:tr>
      <w:tr w:rsidR="00FD4400" w:rsidRPr="00D3633D" w:rsidTr="00D3633D">
        <w:tc>
          <w:tcPr>
            <w:tcW w:w="1422" w:type="pct"/>
            <w:vMerge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F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D363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1-34</w:t>
            </w:r>
            <w:r w:rsidRPr="00D3633D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96" w:type="pct"/>
            <w:vAlign w:val="center"/>
          </w:tcPr>
          <w:p w:rsidR="00FD4400" w:rsidRPr="00D3633D" w:rsidRDefault="00FD4400" w:rsidP="00D3633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633D">
              <w:rPr>
                <w:rStyle w:val="fontstyle01"/>
                <w:rFonts w:ascii="Times New Roman" w:hAnsi="Times New Roman"/>
                <w:lang w:eastAsia="ru-RU"/>
              </w:rPr>
              <w:t>(незадовільно) з обов’язковим самостійним повторним опрацюванням освітнього компонента до перескладання</w:t>
            </w:r>
          </w:p>
        </w:tc>
      </w:tr>
    </w:tbl>
    <w:p w:rsidR="00FD4400" w:rsidRDefault="00FD4400" w:rsidP="00CB2FCE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Pr="00E87A9D" w:rsidRDefault="00FD4400" w:rsidP="00464CEF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/>
          <w:b/>
          <w:sz w:val="28"/>
          <w:lang w:eastAsia="uk-UA"/>
        </w:rPr>
      </w:pPr>
      <w:r w:rsidRPr="00E87A9D">
        <w:rPr>
          <w:rFonts w:ascii="Times New Roman" w:hAnsi="Times New Roman"/>
          <w:b/>
          <w:sz w:val="28"/>
          <w:lang w:eastAsia="uk-UA"/>
        </w:rPr>
        <w:t>5</w:t>
      </w:r>
      <w:r>
        <w:rPr>
          <w:rFonts w:ascii="Times New Roman" w:hAnsi="Times New Roman"/>
          <w:b/>
          <w:sz w:val="28"/>
          <w:lang w:eastAsia="uk-UA"/>
        </w:rPr>
        <w:t>.3</w:t>
      </w:r>
      <w:r w:rsidRPr="00E87A9D">
        <w:rPr>
          <w:rFonts w:ascii="Times New Roman" w:hAnsi="Times New Roman"/>
          <w:b/>
          <w:sz w:val="28"/>
          <w:lang w:eastAsia="uk-UA"/>
        </w:rPr>
        <w:t>. Засоби оцінювання</w:t>
      </w:r>
    </w:p>
    <w:p w:rsidR="00FD4400" w:rsidRDefault="00FD4400" w:rsidP="00464CEF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lang w:eastAsia="uk-UA"/>
        </w:rPr>
      </w:pPr>
      <w:r w:rsidRPr="00CA4140">
        <w:rPr>
          <w:rFonts w:ascii="Times New Roman" w:hAnsi="Times New Roman"/>
          <w:sz w:val="28"/>
          <w:lang w:eastAsia="uk-UA"/>
        </w:rPr>
        <w:t xml:space="preserve">Засобами </w:t>
      </w:r>
      <w:r w:rsidRPr="00CA4140">
        <w:rPr>
          <w:rFonts w:ascii="Times New Roman" w:hAnsi="Times New Roman"/>
          <w:sz w:val="28"/>
          <w:szCs w:val="28"/>
          <w:lang w:eastAsia="uk-UA"/>
        </w:rPr>
        <w:t xml:space="preserve">оцінювання та </w:t>
      </w:r>
      <w:r w:rsidRPr="00CA4140">
        <w:rPr>
          <w:rFonts w:ascii="Times New Roman" w:hAnsi="Times New Roman"/>
          <w:sz w:val="28"/>
          <w:lang w:eastAsia="uk-UA"/>
        </w:rPr>
        <w:t>демонстрування результатів навчання можуть бути:</w:t>
      </w:r>
    </w:p>
    <w:p w:rsidR="00FD4400" w:rsidRPr="00171378" w:rsidRDefault="00FD4400" w:rsidP="00464CEF">
      <w:pPr>
        <w:widowControl w:val="0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>– фронтальне опитування;</w:t>
      </w:r>
    </w:p>
    <w:p w:rsidR="00FD4400" w:rsidRPr="00171378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>– індивідуальне опитування;</w:t>
      </w:r>
    </w:p>
    <w:p w:rsidR="00FD4400" w:rsidRPr="00171378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стандартизован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і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тести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FD4400" w:rsidRPr="00171378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>– розв’язування практичних ситуацій;</w:t>
      </w:r>
    </w:p>
    <w:p w:rsidR="00FD4400" w:rsidRPr="00171378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>– тематичні контрольні роботи;</w:t>
      </w:r>
    </w:p>
    <w:p w:rsidR="00FD4400" w:rsidRPr="00171378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>– презентація результатів виконання індивідуальних та командних завдань (наукових, розрахункових, аналітичних та інших);</w:t>
      </w:r>
    </w:p>
    <w:p w:rsidR="00FD4400" w:rsidRPr="00171378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 xml:space="preserve">– виступи та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презентац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ії здобувачів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на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науково-практичних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заходах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FD4400" w:rsidRDefault="00FD4400" w:rsidP="00464C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1378">
        <w:rPr>
          <w:rFonts w:ascii="Times New Roman" w:hAnsi="Times New Roman"/>
          <w:color w:val="000000"/>
          <w:sz w:val="28"/>
          <w:szCs w:val="28"/>
        </w:rPr>
        <w:t>– і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нш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і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види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 і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ндив</w:t>
      </w:r>
      <w:r w:rsidRPr="00171378">
        <w:rPr>
          <w:rFonts w:ascii="Times New Roman" w:hAnsi="Times New Roman"/>
          <w:color w:val="000000"/>
          <w:sz w:val="28"/>
          <w:szCs w:val="28"/>
        </w:rPr>
        <w:t>і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дуальних</w:t>
      </w:r>
      <w:r w:rsidRPr="001713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1378">
        <w:rPr>
          <w:rFonts w:ascii="Times New Roman" w:eastAsia="Malgun Gothic Semilight" w:hAnsi="Times New Roman"/>
          <w:color w:val="000000"/>
          <w:sz w:val="28"/>
          <w:szCs w:val="28"/>
        </w:rPr>
        <w:t>та</w:t>
      </w:r>
      <w:r>
        <w:rPr>
          <w:rFonts w:ascii="Times New Roman" w:hAnsi="Times New Roman"/>
          <w:color w:val="000000"/>
          <w:sz w:val="28"/>
          <w:szCs w:val="28"/>
        </w:rPr>
        <w:t xml:space="preserve"> групових завдань;</w:t>
      </w:r>
    </w:p>
    <w:p w:rsidR="00FD4400" w:rsidRPr="000A48AF" w:rsidRDefault="00FD4400" w:rsidP="00464CEF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35FD">
        <w:rPr>
          <w:rFonts w:ascii="Times New Roman" w:hAnsi="Times New Roman"/>
          <w:sz w:val="28"/>
          <w:szCs w:val="28"/>
        </w:rPr>
        <w:t xml:space="preserve">– підсумковий контроль – </w:t>
      </w:r>
      <w:r>
        <w:rPr>
          <w:rFonts w:ascii="Times New Roman" w:hAnsi="Times New Roman"/>
          <w:sz w:val="28"/>
          <w:szCs w:val="28"/>
        </w:rPr>
        <w:t>екзамен.</w:t>
      </w:r>
    </w:p>
    <w:p w:rsidR="00FD4400" w:rsidRDefault="00FD4400" w:rsidP="00CB2FCE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Default="00FD4400" w:rsidP="00CB2FCE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Pr="00E87A9D" w:rsidRDefault="00FD4400" w:rsidP="00464CEF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E87A9D">
        <w:rPr>
          <w:rFonts w:ascii="Times New Roman" w:hAnsi="Times New Roman"/>
          <w:b/>
          <w:sz w:val="28"/>
          <w:szCs w:val="20"/>
        </w:rPr>
        <w:t>6. Форм</w:t>
      </w:r>
      <w:r>
        <w:rPr>
          <w:rFonts w:ascii="Times New Roman" w:hAnsi="Times New Roman"/>
          <w:b/>
          <w:sz w:val="28"/>
          <w:szCs w:val="20"/>
        </w:rPr>
        <w:t xml:space="preserve">и поточного та </w:t>
      </w:r>
      <w:r w:rsidRPr="00E87A9D">
        <w:rPr>
          <w:rFonts w:ascii="Times New Roman" w:hAnsi="Times New Roman"/>
          <w:b/>
          <w:sz w:val="28"/>
          <w:szCs w:val="20"/>
        </w:rPr>
        <w:t>підсумкового контролю</w:t>
      </w:r>
    </w:p>
    <w:p w:rsidR="00FD4400" w:rsidRPr="00E85556" w:rsidRDefault="00FD4400" w:rsidP="00E8555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5556">
        <w:rPr>
          <w:rFonts w:ascii="Times New Roman" w:hAnsi="Times New Roman"/>
          <w:sz w:val="28"/>
          <w:szCs w:val="28"/>
          <w:lang w:eastAsia="ru-RU"/>
        </w:rPr>
        <w:t>Форми контролю</w:t>
      </w:r>
      <w:r w:rsidRPr="00E8555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85556">
        <w:rPr>
          <w:rFonts w:ascii="Times New Roman" w:hAnsi="Times New Roman"/>
          <w:sz w:val="28"/>
          <w:szCs w:val="28"/>
          <w:lang w:eastAsia="ru-RU"/>
        </w:rPr>
        <w:t>охоплюють поточний та підсумковий контроль знань здобувача.</w:t>
      </w:r>
    </w:p>
    <w:p w:rsidR="00FD4400" w:rsidRPr="00E85556" w:rsidRDefault="00FD4400" w:rsidP="00E8555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5556">
        <w:rPr>
          <w:rFonts w:ascii="Times New Roman" w:hAnsi="Times New Roman"/>
          <w:sz w:val="28"/>
          <w:szCs w:val="28"/>
          <w:lang w:eastAsia="ru-RU"/>
        </w:rPr>
        <w:t xml:space="preserve">Поточний контроль здійснюється з метою перевірки досягнення програмних результатів за окремими темами під час проведення практичних занять з урахуванням самостійної роботи здобувача за допомогою різноманітних засобів контролю. </w:t>
      </w:r>
    </w:p>
    <w:p w:rsidR="00FD4400" w:rsidRPr="00E85556" w:rsidRDefault="00FD4400" w:rsidP="00E85556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5556">
        <w:rPr>
          <w:rFonts w:ascii="Times New Roman" w:hAnsi="Times New Roman"/>
          <w:sz w:val="28"/>
          <w:szCs w:val="28"/>
          <w:lang w:eastAsia="ru-RU"/>
        </w:rPr>
        <w:t xml:space="preserve">Підсумковий контроль проводиться з метою оцінювання підсумкових навчальних досягнень здобувачів. В умовах навчання офлайн підсумковий контроль здійснюється на підставі оцінювання виконаних завдань, що передбачені затвердженими екзаменаційними білетами, а в умовах навчання онлайн – за допомогою тестування в системі електронного навчання </w:t>
      </w:r>
      <w:r w:rsidRPr="00E85556">
        <w:rPr>
          <w:rFonts w:ascii="Times New Roman" w:hAnsi="Times New Roman"/>
          <w:sz w:val="28"/>
          <w:szCs w:val="28"/>
          <w:lang w:val="en-US" w:eastAsia="ru-RU"/>
        </w:rPr>
        <w:t>Moodle</w:t>
      </w:r>
      <w:r w:rsidRPr="00E85556">
        <w:rPr>
          <w:rFonts w:ascii="Times New Roman" w:hAnsi="Times New Roman"/>
          <w:sz w:val="28"/>
          <w:szCs w:val="28"/>
          <w:lang w:eastAsia="ru-RU"/>
        </w:rPr>
        <w:t>.</w:t>
      </w:r>
    </w:p>
    <w:p w:rsidR="00FD4400" w:rsidRPr="000A48AF" w:rsidRDefault="00FD4400" w:rsidP="00CB2FCE">
      <w:pPr>
        <w:widowControl w:val="0"/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4400" w:rsidRDefault="00FD4400" w:rsidP="0058296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Default="00FD4400" w:rsidP="0058296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4400" w:rsidRPr="00B67490" w:rsidRDefault="00FD4400" w:rsidP="0058296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7</w:t>
      </w:r>
      <w:r w:rsidRPr="00B67490">
        <w:rPr>
          <w:rFonts w:ascii="Times New Roman" w:hAnsi="Times New Roman"/>
          <w:b/>
          <w:sz w:val="28"/>
          <w:szCs w:val="28"/>
        </w:rPr>
        <w:t>. Рекомендована література</w:t>
      </w:r>
    </w:p>
    <w:p w:rsidR="00FD4400" w:rsidRPr="00B67490" w:rsidRDefault="00FD4400" w:rsidP="0058296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4400" w:rsidRPr="00B67490" w:rsidRDefault="00FD4400" w:rsidP="0058296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B67490">
        <w:rPr>
          <w:rFonts w:ascii="Times New Roman" w:hAnsi="Times New Roman"/>
          <w:b/>
          <w:bCs/>
          <w:sz w:val="28"/>
          <w:szCs w:val="28"/>
        </w:rPr>
        <w:t xml:space="preserve">.1. </w:t>
      </w:r>
      <w:r>
        <w:rPr>
          <w:rFonts w:ascii="Times New Roman" w:hAnsi="Times New Roman"/>
          <w:b/>
          <w:bCs/>
          <w:sz w:val="28"/>
          <w:szCs w:val="28"/>
        </w:rPr>
        <w:t>Фахова</w:t>
      </w:r>
      <w:r w:rsidRPr="00B67490">
        <w:rPr>
          <w:rFonts w:ascii="Times New Roman" w:hAnsi="Times New Roman"/>
          <w:b/>
          <w:bCs/>
          <w:sz w:val="28"/>
          <w:szCs w:val="28"/>
        </w:rPr>
        <w:t xml:space="preserve"> (основна)</w:t>
      </w:r>
      <w:r>
        <w:rPr>
          <w:rFonts w:ascii="Times New Roman" w:hAnsi="Times New Roman"/>
          <w:b/>
          <w:bCs/>
          <w:sz w:val="28"/>
          <w:szCs w:val="28"/>
        </w:rPr>
        <w:t xml:space="preserve"> література</w:t>
      </w:r>
    </w:p>
    <w:p w:rsidR="00FD4400" w:rsidRPr="00B67490" w:rsidRDefault="00FD4400" w:rsidP="00B67490">
      <w:pPr>
        <w:pStyle w:val="ListParagraph"/>
        <w:widowControl w:val="0"/>
        <w:numPr>
          <w:ilvl w:val="0"/>
          <w:numId w:val="1"/>
        </w:numPr>
        <w:tabs>
          <w:tab w:val="left" w:pos="840"/>
        </w:tabs>
        <w:spacing w:after="0" w:line="228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>Андрущенко В.Л., Варналій З.С., Прокопенко І.А., Тучак Т.В. Податкові системи зарубіжних держав: навчальний посібник. К.: Видавництво «Кондор», 2012. 222 с.</w:t>
      </w:r>
    </w:p>
    <w:p w:rsidR="00FD4400" w:rsidRPr="00B67490" w:rsidRDefault="00FD4400" w:rsidP="00B67490">
      <w:pPr>
        <w:pStyle w:val="ListParagraph"/>
        <w:widowControl w:val="0"/>
        <w:numPr>
          <w:ilvl w:val="0"/>
          <w:numId w:val="1"/>
        </w:numPr>
        <w:tabs>
          <w:tab w:val="left" w:pos="840"/>
        </w:tabs>
        <w:spacing w:after="0" w:line="228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>Баранова В.Г., Дубовик О.Ю., Хомутенко В.П. та інші. Податкова система: навчальний посібник. Одеса: ВМВ, 2014. 344 с.</w:t>
      </w:r>
    </w:p>
    <w:p w:rsidR="00FD4400" w:rsidRPr="00B67490" w:rsidRDefault="00FD4400" w:rsidP="00B67490">
      <w:pPr>
        <w:pStyle w:val="ListParagraph"/>
        <w:widowControl w:val="0"/>
        <w:numPr>
          <w:ilvl w:val="0"/>
          <w:numId w:val="1"/>
        </w:numPr>
        <w:tabs>
          <w:tab w:val="left" w:pos="840"/>
        </w:tabs>
        <w:spacing w:after="0" w:line="228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>Волохова І.С., Дубовик О.Ю., Слатвінська М.О. та інші. Податкова система: навчальний посібник. Харків: Видавництво «Діса плюс», 2019. 402 с.</w:t>
      </w:r>
    </w:p>
    <w:p w:rsidR="00FD4400" w:rsidRPr="00B67490" w:rsidRDefault="00FD4400" w:rsidP="00B67490">
      <w:pPr>
        <w:pStyle w:val="ListParagraph"/>
        <w:widowControl w:val="0"/>
        <w:numPr>
          <w:ilvl w:val="0"/>
          <w:numId w:val="1"/>
        </w:numPr>
        <w:tabs>
          <w:tab w:val="left" w:pos="840"/>
        </w:tabs>
        <w:spacing w:after="0" w:line="228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>Єфименко Т.І., Тимченко О.М., Сибірянська Ю.В. Податкова система. Тренінг-курс: навч. посіб. К. ДННУ «Академія фінансового управління». 2012. 656 с.</w:t>
      </w:r>
    </w:p>
    <w:p w:rsidR="00FD4400" w:rsidRPr="00B67490" w:rsidRDefault="00FD4400" w:rsidP="00B67490">
      <w:pPr>
        <w:pStyle w:val="ListParagraph"/>
        <w:widowControl w:val="0"/>
        <w:numPr>
          <w:ilvl w:val="0"/>
          <w:numId w:val="1"/>
        </w:numPr>
        <w:tabs>
          <w:tab w:val="left" w:pos="882"/>
          <w:tab w:val="left" w:pos="993"/>
        </w:tabs>
        <w:spacing w:after="0" w:line="228" w:lineRule="auto"/>
        <w:ind w:left="0" w:firstLine="567"/>
        <w:jc w:val="both"/>
        <w:rPr>
          <w:rFonts w:ascii="Times New Roman" w:hAnsi="Times New Roman"/>
          <w:sz w:val="28"/>
          <w:lang w:val="uk-UA"/>
        </w:rPr>
      </w:pPr>
      <w:r w:rsidRPr="008B154E">
        <w:rPr>
          <w:rFonts w:ascii="Times New Roman" w:hAnsi="Times New Roman"/>
          <w:sz w:val="28"/>
          <w:szCs w:val="28"/>
          <w:lang w:val="uk-UA"/>
        </w:rPr>
        <w:t>Кузь В.І. Податкова система: навч. посіб. Чернівці : Чернівец. нац. ун-т ім. Ю. Федьковича, 2022. 240 с.</w:t>
      </w:r>
    </w:p>
    <w:p w:rsidR="00FD4400" w:rsidRPr="00B67490" w:rsidRDefault="00FD4400" w:rsidP="00582960">
      <w:pPr>
        <w:widowControl w:val="0"/>
        <w:tabs>
          <w:tab w:val="left" w:pos="851"/>
          <w:tab w:val="left" w:pos="99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D4400" w:rsidRPr="00B67490" w:rsidRDefault="00FD4400" w:rsidP="0058296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B67490">
        <w:rPr>
          <w:rFonts w:ascii="Times New Roman" w:hAnsi="Times New Roman"/>
          <w:b/>
          <w:bCs/>
          <w:sz w:val="28"/>
          <w:szCs w:val="28"/>
        </w:rPr>
        <w:t>.2. Допоміжна</w:t>
      </w:r>
      <w:r>
        <w:rPr>
          <w:rFonts w:ascii="Times New Roman" w:hAnsi="Times New Roman"/>
          <w:b/>
          <w:bCs/>
          <w:sz w:val="28"/>
          <w:szCs w:val="28"/>
        </w:rPr>
        <w:t xml:space="preserve"> література</w:t>
      </w:r>
    </w:p>
    <w:p w:rsidR="00FD4400" w:rsidRPr="00AD5498" w:rsidRDefault="00FD4400" w:rsidP="00E82E19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812"/>
          <w:tab w:val="left" w:pos="9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Найденко О.Є., Давискіба К.В. Організація податкового процесу: навч. </w:t>
      </w:r>
      <w:r w:rsidRPr="00AD5498">
        <w:rPr>
          <w:rFonts w:ascii="Times New Roman" w:hAnsi="Times New Roman"/>
          <w:sz w:val="28"/>
          <w:szCs w:val="28"/>
          <w:lang w:val="uk-UA"/>
        </w:rPr>
        <w:t>посіб. Харків: ХНЕУ ім. С. Кузнеця, 2015. 268 с.</w:t>
      </w:r>
    </w:p>
    <w:p w:rsidR="00FD4400" w:rsidRPr="00AD5498" w:rsidRDefault="00FD4400" w:rsidP="00E82E19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812"/>
          <w:tab w:val="left" w:pos="9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D5498">
        <w:rPr>
          <w:rStyle w:val="fontstyle01"/>
          <w:rFonts w:ascii="Times New Roman" w:hAnsi="Times New Roman"/>
          <w:sz w:val="28"/>
          <w:szCs w:val="28"/>
          <w:lang w:val="uk-UA"/>
        </w:rPr>
        <w:t>Проскура К.П. Податкове адміністрування в Україні в посткризовий період: ефективність та напрями модернізації: Монографія. К.: ТОВ «Емкон», 2014. 376 с.</w:t>
      </w:r>
    </w:p>
    <w:p w:rsidR="00FD4400" w:rsidRPr="00B67490" w:rsidRDefault="00FD4400" w:rsidP="00F60DD1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812"/>
          <w:tab w:val="left" w:pos="9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D5498">
        <w:rPr>
          <w:rFonts w:ascii="Times New Roman" w:hAnsi="Times New Roman"/>
          <w:sz w:val="28"/>
          <w:szCs w:val="28"/>
          <w:lang w:val="uk-UA"/>
        </w:rPr>
        <w:t>Сідельникова Л.П., Костіна Н.</w:t>
      </w:r>
      <w:r w:rsidRPr="00B67490">
        <w:rPr>
          <w:rFonts w:ascii="Times New Roman" w:hAnsi="Times New Roman"/>
          <w:sz w:val="28"/>
          <w:szCs w:val="28"/>
          <w:lang w:val="uk-UA"/>
        </w:rPr>
        <w:t>М. Податкова система: навчальний посібник. Київ. Видавництво «Ліра-К». 2013. 604 с.</w:t>
      </w:r>
    </w:p>
    <w:p w:rsidR="00FD4400" w:rsidRPr="00B67490" w:rsidRDefault="00FD4400" w:rsidP="00F60DD1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812"/>
          <w:tab w:val="left" w:pos="9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>Соколовська А.М. Основи теорії податків: навч. посіб. К.: Кондор, 2010. 326 с.</w:t>
      </w:r>
    </w:p>
    <w:p w:rsidR="00FD4400" w:rsidRPr="00B67490" w:rsidRDefault="00FD4400" w:rsidP="00F60DD1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812"/>
          <w:tab w:val="left" w:pos="9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Style w:val="fontstyle01"/>
          <w:rFonts w:ascii="Times New Roman" w:hAnsi="Times New Roman"/>
          <w:color w:val="auto"/>
          <w:sz w:val="28"/>
          <w:szCs w:val="28"/>
          <w:lang w:val="uk-UA"/>
        </w:rPr>
        <w:t>Фрадинський О.А. Основи оподаткування: навч. посібник. Львів: «Новий Світ – 2000», 2010. 344 с.</w:t>
      </w:r>
    </w:p>
    <w:p w:rsidR="00FD4400" w:rsidRPr="00B67490" w:rsidRDefault="00FD4400" w:rsidP="00F60DD1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812"/>
          <w:tab w:val="left" w:pos="9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7490">
        <w:rPr>
          <w:rStyle w:val="fontstyle01"/>
          <w:rFonts w:ascii="Times New Roman" w:hAnsi="Times New Roman"/>
          <w:color w:val="auto"/>
          <w:sz w:val="28"/>
          <w:szCs w:val="28"/>
          <w:lang w:val="uk-UA"/>
        </w:rPr>
        <w:t>Хлівний В.К. Податкова система: навч.-метод. посібник для самост. вивч. дисц. К.: КНЕУ, 2014. 372 с.</w:t>
      </w:r>
    </w:p>
    <w:p w:rsidR="00FD4400" w:rsidRDefault="00FD4400" w:rsidP="00E82E1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D4400" w:rsidRDefault="00FD4400" w:rsidP="001707F6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784C7D">
        <w:rPr>
          <w:rFonts w:ascii="Times New Roman" w:hAnsi="Times New Roman"/>
          <w:b/>
          <w:sz w:val="28"/>
          <w:szCs w:val="28"/>
        </w:rPr>
        <w:t>.3. Нормативна база</w:t>
      </w:r>
    </w:p>
    <w:p w:rsidR="00FD4400" w:rsidRPr="00B67490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Конституція України: Закон України від 28.06.1996 р. №254к/96-ВР. URL: </w:t>
      </w:r>
      <w:hyperlink r:id="rId7" w:anchor="Files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https://zakon.rada.gov.ua/laws/show/254%D0%BA/96-%D0%B2%D1%80/card3#Files</w:t>
        </w:r>
      </w:hyperlink>
      <w:r w:rsidRPr="00B6749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247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Pr="00B67490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Митний кодекс України: Закон України від 13.03.2012 р. № 4495-VI. URL: </w:t>
      </w:r>
      <w:hyperlink r:id="rId8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https://zakon.rada.gov.ua/laws/show/4495-17#Text</w:t>
        </w:r>
      </w:hyperlink>
      <w:r w:rsidRPr="00B6749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Pr="00B67490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Податковий кодекс України: Закон України від 02.12.2010 р. № 2755-VІ. URL: </w:t>
      </w:r>
      <w:hyperlink r:id="rId9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https://zakon.rada.gov.ua/laws/show/2755-17#Text</w:t>
        </w:r>
      </w:hyperlink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D4400" w:rsidRPr="00B67490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Положення про Державну митну службу України: Постанова Кабінету Міністрів України від 6.03.2019 р. №227. URL: </w:t>
      </w:r>
      <w:hyperlink r:id="rId10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https://customs.gov.ua/polozhennia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D4400" w:rsidRPr="00A1674F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Положення про 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Pr="00B67490">
        <w:rPr>
          <w:rFonts w:ascii="Times New Roman" w:hAnsi="Times New Roman"/>
          <w:sz w:val="28"/>
          <w:szCs w:val="28"/>
          <w:lang w:val="uk-UA"/>
        </w:rPr>
        <w:t xml:space="preserve">ержавну податкову службу України: Постанова Кабінету Міністрів України від 6.03.2019 р. №227. URL: </w:t>
      </w:r>
      <w:hyperlink r:id="rId11" w:anchor="n15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https://zakon.rada.gov.ua/laws/show/227-2019-%D0%BF#n15</w:t>
        </w:r>
      </w:hyperlink>
      <w:r w:rsidRPr="00B6749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FD4400" w:rsidRPr="00B67490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784C7D">
        <w:rPr>
          <w:rFonts w:ascii="Times New Roman" w:hAnsi="Times New Roman"/>
          <w:sz w:val="28"/>
          <w:szCs w:val="28"/>
          <w:lang w:val="uk-UA"/>
        </w:rPr>
        <w:t xml:space="preserve">Положення (стандарти) бухгалтерського обліку. </w:t>
      </w:r>
      <w:r w:rsidRPr="00784C7D">
        <w:rPr>
          <w:rFonts w:ascii="Times New Roman" w:hAnsi="Times New Roman"/>
          <w:sz w:val="28"/>
          <w:szCs w:val="28"/>
          <w:lang w:val="en-US"/>
        </w:rPr>
        <w:t>URL</w:t>
      </w:r>
      <w:r w:rsidRPr="00AF502D">
        <w:rPr>
          <w:rFonts w:ascii="Times New Roman" w:hAnsi="Times New Roman"/>
          <w:sz w:val="28"/>
          <w:szCs w:val="28"/>
        </w:rPr>
        <w:t>:</w:t>
      </w:r>
      <w:r w:rsidRPr="00784C7D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2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www.minfin.gov.ua</w:t>
        </w:r>
        <w:r w:rsidRPr="00AF502D">
          <w:rPr>
            <w:rStyle w:val="Hyperlink"/>
            <w:rFonts w:ascii="Times New Roman" w:hAnsi="Times New Roman"/>
            <w:sz w:val="28"/>
            <w:szCs w:val="28"/>
          </w:rPr>
          <w:t>/</w:t>
        </w:r>
      </w:hyperlink>
      <w:r w:rsidRPr="00AF502D">
        <w:rPr>
          <w:rFonts w:ascii="Times New Roman" w:hAnsi="Times New Roman"/>
          <w:sz w:val="28"/>
          <w:szCs w:val="28"/>
        </w:rPr>
        <w:t xml:space="preserve">. </w:t>
      </w:r>
    </w:p>
    <w:p w:rsidR="00FD4400" w:rsidRPr="00A1674F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  <w:tab w:val="left" w:pos="882"/>
          <w:tab w:val="left" w:pos="993"/>
        </w:tabs>
        <w:spacing w:after="0" w:line="228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Про бухгалтерський облік та фінансову звітність в Україні: Закон України від 16.07.1999 р. №996-XIV. URL: </w:t>
      </w:r>
      <w:hyperlink r:id="rId13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https://zakon.rada.gov.ua/laws/show/996-14#Text</w:t>
        </w:r>
      </w:hyperlink>
      <w:r w:rsidRPr="00B6749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Pr="00A1674F" w:rsidRDefault="00FD4400" w:rsidP="00A1674F">
      <w:pPr>
        <w:pStyle w:val="ListParagraph"/>
        <w:widowControl w:val="0"/>
        <w:numPr>
          <w:ilvl w:val="0"/>
          <w:numId w:val="33"/>
        </w:numPr>
        <w:tabs>
          <w:tab w:val="left" w:pos="567"/>
          <w:tab w:val="left" w:pos="851"/>
          <w:tab w:val="left" w:pos="882"/>
          <w:tab w:val="left" w:pos="993"/>
        </w:tabs>
        <w:spacing w:after="0" w:line="240" w:lineRule="auto"/>
        <w:ind w:left="0" w:firstLine="556"/>
        <w:jc w:val="both"/>
        <w:rPr>
          <w:rFonts w:ascii="Times New Roman" w:hAnsi="Times New Roman"/>
          <w:sz w:val="28"/>
        </w:rPr>
      </w:pPr>
      <w:r w:rsidRPr="00A1674F">
        <w:rPr>
          <w:rFonts w:ascii="Times New Roman" w:hAnsi="Times New Roman"/>
          <w:sz w:val="28"/>
          <w:szCs w:val="28"/>
          <w:lang w:val="uk-UA"/>
        </w:rPr>
        <w:t xml:space="preserve">Про збір та облік єдиного внеску на загальнообов’язкове державне соціальне страхування: Закон України від 08.07.2010 р. №2464-VІ. URL: </w:t>
      </w:r>
      <w:hyperlink r:id="rId14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https://zakon.rada.gov.ua/laws/show/2464-17#Text</w:t>
        </w:r>
      </w:hyperlink>
      <w:r w:rsidRPr="00A1674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1674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Pr="00B67490" w:rsidRDefault="00FD4400" w:rsidP="00A1674F">
      <w:pPr>
        <w:pStyle w:val="ListParagraph"/>
        <w:widowControl w:val="0"/>
        <w:numPr>
          <w:ilvl w:val="0"/>
          <w:numId w:val="33"/>
        </w:numPr>
        <w:shd w:val="clear" w:color="auto" w:fill="FFFFFF"/>
        <w:tabs>
          <w:tab w:val="left" w:pos="567"/>
          <w:tab w:val="left" w:pos="812"/>
          <w:tab w:val="left" w:pos="851"/>
          <w:tab w:val="left" w:pos="980"/>
        </w:tabs>
        <w:spacing w:after="0" w:line="240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 валюту і валютні операції: Закон України від 21.06.2018 р. №2473-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15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https://zakon.rada.gov.ua/laws/show/2473-19#Text</w:t>
        </w:r>
      </w:hyperlink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FD4400" w:rsidRDefault="00FD4400" w:rsidP="00A1674F">
      <w:pPr>
        <w:pStyle w:val="ListParagraph"/>
        <w:widowControl w:val="0"/>
        <w:numPr>
          <w:ilvl w:val="0"/>
          <w:numId w:val="33"/>
        </w:numPr>
        <w:shd w:val="clear" w:color="auto" w:fill="FFFFFF"/>
        <w:tabs>
          <w:tab w:val="left" w:pos="567"/>
          <w:tab w:val="left" w:pos="812"/>
          <w:tab w:val="left" w:pos="851"/>
          <w:tab w:val="left" w:pos="980"/>
        </w:tabs>
        <w:spacing w:after="0" w:line="240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 оцінку земель: Закон України від 11.12.2003 р. №1378</w:t>
      </w:r>
      <w:r w:rsidRPr="00A6009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A6009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16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https://zakon.rada.gov.ua/laws/show/1378-15#Text</w:t>
        </w:r>
      </w:hyperlink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Default="00FD4400" w:rsidP="00A1674F">
      <w:pPr>
        <w:pStyle w:val="ListParagraph"/>
        <w:widowControl w:val="0"/>
        <w:numPr>
          <w:ilvl w:val="0"/>
          <w:numId w:val="33"/>
        </w:numPr>
        <w:shd w:val="clear" w:color="auto" w:fill="FFFFFF"/>
        <w:tabs>
          <w:tab w:val="left" w:pos="567"/>
          <w:tab w:val="left" w:pos="812"/>
          <w:tab w:val="left" w:pos="851"/>
          <w:tab w:val="left" w:pos="980"/>
        </w:tabs>
        <w:spacing w:after="0" w:line="240" w:lineRule="auto"/>
        <w:ind w:left="0" w:firstLine="556"/>
        <w:jc w:val="both"/>
        <w:rPr>
          <w:rFonts w:ascii="Times New Roman" w:hAnsi="Times New Roman"/>
          <w:sz w:val="28"/>
          <w:szCs w:val="28"/>
          <w:lang w:val="uk-UA"/>
        </w:rPr>
      </w:pPr>
      <w:r w:rsidRPr="00B67490">
        <w:rPr>
          <w:rFonts w:ascii="Times New Roman" w:hAnsi="Times New Roman"/>
          <w:sz w:val="28"/>
          <w:szCs w:val="28"/>
          <w:lang w:val="uk-UA"/>
        </w:rPr>
        <w:t xml:space="preserve">Про платіжні послуги: Закон України від 30.06.2021 р. №1591-ІХ. URL: </w:t>
      </w:r>
      <w:hyperlink r:id="rId17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https://zakon.rada.gov.ua/laws/show/1591-20#Text</w:t>
        </w:r>
      </w:hyperlink>
      <w:r w:rsidRPr="00B6749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Pr="00AF502D" w:rsidRDefault="00FD4400" w:rsidP="00A1674F">
      <w:pPr>
        <w:pStyle w:val="ListParagraph"/>
        <w:widowControl w:val="0"/>
        <w:numPr>
          <w:ilvl w:val="0"/>
          <w:numId w:val="33"/>
        </w:numPr>
        <w:shd w:val="clear" w:color="auto" w:fill="FFFFFF"/>
        <w:tabs>
          <w:tab w:val="left" w:pos="567"/>
          <w:tab w:val="left" w:pos="812"/>
          <w:tab w:val="left" w:pos="851"/>
          <w:tab w:val="left" w:pos="980"/>
        </w:tabs>
        <w:spacing w:after="0" w:line="240" w:lineRule="auto"/>
        <w:ind w:left="0" w:firstLine="556"/>
        <w:jc w:val="both"/>
        <w:rPr>
          <w:rFonts w:ascii="Times New Roman" w:hAnsi="Times New Roman"/>
          <w:sz w:val="28"/>
          <w:lang w:val="en-US"/>
        </w:rPr>
      </w:pPr>
      <w:r w:rsidRPr="00A1674F">
        <w:rPr>
          <w:rFonts w:ascii="Times New Roman" w:hAnsi="Times New Roman"/>
          <w:sz w:val="28"/>
          <w:szCs w:val="28"/>
          <w:lang w:val="uk-UA" w:eastAsia="uk-UA"/>
        </w:rPr>
        <w:t>Про утворення Державної податкової служби України та Державної митної служби України: Постанова Кабінету Міністрів України від 18.12.2018 р. №1200. URL:</w:t>
      </w:r>
      <w:r w:rsidRPr="00A1674F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8" w:anchor="Text" w:history="1">
        <w:r w:rsidRPr="00F3569E">
          <w:rPr>
            <w:rStyle w:val="Hyperlink"/>
            <w:rFonts w:ascii="Times New Roman" w:hAnsi="Times New Roman"/>
            <w:sz w:val="28"/>
            <w:szCs w:val="28"/>
            <w:lang w:val="uk-UA"/>
          </w:rPr>
          <w:t>https://zakon.rada.gov.ua/laws/show/1200-2018-%D0%BF#Text</w:t>
        </w:r>
      </w:hyperlink>
      <w:r w:rsidRPr="00A1674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1674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400" w:rsidRPr="00B67490" w:rsidRDefault="00FD4400" w:rsidP="00E82E1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FD4400" w:rsidRPr="00B67490" w:rsidRDefault="00FD4400" w:rsidP="005829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</w:t>
      </w:r>
      <w:r w:rsidRPr="00B67490">
        <w:rPr>
          <w:rFonts w:ascii="Times New Roman" w:hAnsi="Times New Roman"/>
          <w:b/>
          <w:sz w:val="28"/>
        </w:rPr>
        <w:t>. Інформаційні ресурси</w:t>
      </w:r>
    </w:p>
    <w:p w:rsidR="00FD4400" w:rsidRPr="00E258C2" w:rsidRDefault="00FD4400" w:rsidP="00E258C2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>Академічні ресурси:</w:t>
      </w:r>
    </w:p>
    <w:p w:rsidR="00FD4400" w:rsidRPr="00E258C2" w:rsidRDefault="00FD4400" w:rsidP="00E258C2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>1. Репозитарій академічних статей, таких як Google Scholar або ResearchGate, для пошуку актуальних наукових досліджень та публікацій з курсу.</w:t>
      </w:r>
    </w:p>
    <w:p w:rsidR="00FD4400" w:rsidRPr="00E258C2" w:rsidRDefault="00FD4400" w:rsidP="00E258C2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 xml:space="preserve">2. Archer – інституційний репозитарій відкритого доступу представників Чернівецького національного університету імені Юрія Федьковича. URL: </w:t>
      </w:r>
      <w:hyperlink r:id="rId19" w:history="1">
        <w:r w:rsidRPr="00E258C2">
          <w:rPr>
            <w:rFonts w:ascii="Times New Roman" w:hAnsi="Times New Roman"/>
            <w:color w:val="0563C1"/>
            <w:sz w:val="28"/>
            <w:szCs w:val="28"/>
            <w:u w:val="single"/>
          </w:rPr>
          <w:t>https://archer.chnu.edu.ua</w:t>
        </w:r>
      </w:hyperlink>
      <w:r w:rsidRPr="00E258C2">
        <w:rPr>
          <w:rFonts w:ascii="Times New Roman" w:hAnsi="Times New Roman"/>
          <w:sz w:val="28"/>
          <w:szCs w:val="28"/>
        </w:rPr>
        <w:t>.</w:t>
      </w:r>
    </w:p>
    <w:p w:rsidR="00FD4400" w:rsidRPr="00E258C2" w:rsidRDefault="00FD4400" w:rsidP="00E258C2">
      <w:pPr>
        <w:widowControl w:val="0"/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>Офіційні сайти органів державного управління України:</w:t>
      </w:r>
    </w:p>
    <w:p w:rsidR="00FD4400" w:rsidRPr="00E258C2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 xml:space="preserve">Офіційний сайт Бюро економічної безпеки України. </w:t>
      </w:r>
      <w:r w:rsidRPr="00E258C2">
        <w:rPr>
          <w:rFonts w:ascii="Times New Roman" w:hAnsi="Times New Roman"/>
          <w:sz w:val="28"/>
          <w:szCs w:val="28"/>
          <w:lang w:val="en-US"/>
        </w:rPr>
        <w:t>URL</w:t>
      </w:r>
      <w:r w:rsidRPr="00E258C2">
        <w:rPr>
          <w:rFonts w:ascii="Times New Roman" w:hAnsi="Times New Roman"/>
          <w:sz w:val="28"/>
          <w:szCs w:val="28"/>
        </w:rPr>
        <w:t xml:space="preserve">: </w:t>
      </w:r>
      <w:hyperlink r:id="rId20" w:history="1">
        <w:r w:rsidRPr="00E258C2">
          <w:rPr>
            <w:rFonts w:ascii="Times New Roman" w:hAnsi="Times New Roman"/>
            <w:color w:val="0563C1"/>
            <w:sz w:val="28"/>
            <w:szCs w:val="28"/>
            <w:u w:val="single"/>
          </w:rPr>
          <w:t>https://esbu.gov.ua/</w:t>
        </w:r>
      </w:hyperlink>
      <w:r w:rsidRPr="00E258C2">
        <w:rPr>
          <w:rFonts w:ascii="Times New Roman" w:hAnsi="Times New Roman"/>
          <w:sz w:val="28"/>
          <w:szCs w:val="28"/>
        </w:rPr>
        <w:t>.</w:t>
      </w:r>
    </w:p>
    <w:p w:rsidR="00FD4400" w:rsidRPr="00E258C2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</w:rPr>
        <w:t>Офіційний сайт</w:t>
      </w:r>
      <w:r w:rsidRPr="00E258C2">
        <w:rPr>
          <w:rFonts w:ascii="Times New Roman" w:hAnsi="Times New Roman"/>
          <w:sz w:val="28"/>
          <w:szCs w:val="28"/>
        </w:rPr>
        <w:t xml:space="preserve"> Верховної Ради України. </w:t>
      </w:r>
      <w:r w:rsidRPr="00E258C2">
        <w:rPr>
          <w:rFonts w:ascii="Times New Roman" w:hAnsi="Times New Roman"/>
          <w:sz w:val="28"/>
        </w:rPr>
        <w:t>URL:</w:t>
      </w:r>
      <w:r w:rsidRPr="00E258C2">
        <w:rPr>
          <w:rFonts w:ascii="Times New Roman" w:hAnsi="Times New Roman"/>
          <w:sz w:val="28"/>
          <w:szCs w:val="28"/>
        </w:rPr>
        <w:t xml:space="preserve"> </w:t>
      </w:r>
      <w:hyperlink r:id="rId21" w:history="1">
        <w:r w:rsidRPr="00E258C2">
          <w:rPr>
            <w:rFonts w:ascii="Times New Roman" w:hAnsi="Times New Roman"/>
            <w:color w:val="0563C1"/>
            <w:sz w:val="28"/>
            <w:u w:val="single"/>
          </w:rPr>
          <w:t>www.rada.gov.ua</w:t>
        </w:r>
        <w:r w:rsidRPr="00E258C2">
          <w:rPr>
            <w:rFonts w:ascii="Times New Roman" w:hAnsi="Times New Roman"/>
            <w:color w:val="0563C1"/>
            <w:sz w:val="28"/>
            <w:u w:val="single"/>
            <w:lang w:val="en-US"/>
          </w:rPr>
          <w:t>/</w:t>
        </w:r>
      </w:hyperlink>
      <w:r w:rsidRPr="00E258C2">
        <w:rPr>
          <w:rFonts w:ascii="Times New Roman" w:hAnsi="Times New Roman"/>
          <w:sz w:val="28"/>
          <w:szCs w:val="28"/>
        </w:rPr>
        <w:t xml:space="preserve">.  </w:t>
      </w:r>
    </w:p>
    <w:p w:rsidR="00FD4400" w:rsidRPr="00E258C2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 xml:space="preserve">Офіційний сайт Кабінету Міністрів України. </w:t>
      </w:r>
      <w:r w:rsidRPr="00E258C2">
        <w:rPr>
          <w:rFonts w:ascii="Times New Roman" w:hAnsi="Times New Roman"/>
          <w:sz w:val="28"/>
        </w:rPr>
        <w:t xml:space="preserve">URL: </w:t>
      </w:r>
      <w:hyperlink r:id="rId22" w:history="1">
        <w:r w:rsidRPr="00E258C2">
          <w:rPr>
            <w:rFonts w:ascii="Times New Roman" w:hAnsi="Times New Roman"/>
            <w:color w:val="0563C1"/>
            <w:sz w:val="28"/>
            <w:u w:val="single"/>
          </w:rPr>
          <w:t>https://www.kmu.gov.ua</w:t>
        </w:r>
      </w:hyperlink>
      <w:r w:rsidRPr="00E258C2">
        <w:rPr>
          <w:rFonts w:ascii="Times New Roman" w:hAnsi="Times New Roman"/>
          <w:sz w:val="28"/>
        </w:rPr>
        <w:t xml:space="preserve">. </w:t>
      </w:r>
    </w:p>
    <w:p w:rsidR="00FD4400" w:rsidRPr="00E258C2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 xml:space="preserve">Офіційний сайт Державної казначейської служби України. </w:t>
      </w:r>
      <w:r w:rsidRPr="00E258C2">
        <w:rPr>
          <w:rFonts w:ascii="Times New Roman" w:hAnsi="Times New Roman"/>
          <w:sz w:val="28"/>
        </w:rPr>
        <w:t xml:space="preserve">URL: </w:t>
      </w:r>
      <w:hyperlink r:id="rId23" w:history="1">
        <w:r w:rsidRPr="00E258C2">
          <w:rPr>
            <w:rFonts w:ascii="Times New Roman" w:hAnsi="Times New Roman"/>
            <w:color w:val="0563C1"/>
            <w:sz w:val="28"/>
            <w:u w:val="single"/>
          </w:rPr>
          <w:t>https://www.treasury.gov.ua</w:t>
        </w:r>
      </w:hyperlink>
      <w:r w:rsidRPr="00E258C2">
        <w:rPr>
          <w:rFonts w:ascii="Times New Roman" w:hAnsi="Times New Roman"/>
          <w:sz w:val="28"/>
        </w:rPr>
        <w:t xml:space="preserve">. </w:t>
      </w:r>
    </w:p>
    <w:p w:rsidR="00FD4400" w:rsidRPr="00E258C2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 xml:space="preserve">Офіційний сайт Державної митної служби України. </w:t>
      </w:r>
      <w:r w:rsidRPr="00E258C2">
        <w:rPr>
          <w:rFonts w:ascii="Times New Roman" w:hAnsi="Times New Roman"/>
          <w:sz w:val="28"/>
        </w:rPr>
        <w:t xml:space="preserve">URL: </w:t>
      </w:r>
      <w:hyperlink r:id="rId24" w:history="1">
        <w:r w:rsidRPr="00E258C2">
          <w:rPr>
            <w:rFonts w:ascii="Times New Roman" w:hAnsi="Times New Roman"/>
            <w:color w:val="0563C1"/>
            <w:sz w:val="28"/>
            <w:u w:val="single"/>
          </w:rPr>
          <w:t>https://customs.gov.ua</w:t>
        </w:r>
      </w:hyperlink>
      <w:r w:rsidRPr="00E258C2">
        <w:rPr>
          <w:rFonts w:ascii="Times New Roman" w:hAnsi="Times New Roman"/>
          <w:sz w:val="28"/>
        </w:rPr>
        <w:t xml:space="preserve">. </w:t>
      </w:r>
    </w:p>
    <w:p w:rsidR="00FD4400" w:rsidRPr="00E258C2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  <w:szCs w:val="28"/>
        </w:rPr>
        <w:t xml:space="preserve">Офіційний сайт Державної податкової служби України. </w:t>
      </w:r>
      <w:r w:rsidRPr="00E258C2">
        <w:rPr>
          <w:rFonts w:ascii="Times New Roman" w:hAnsi="Times New Roman"/>
          <w:sz w:val="28"/>
        </w:rPr>
        <w:t xml:space="preserve">URL: </w:t>
      </w:r>
      <w:hyperlink r:id="rId25" w:history="1">
        <w:r w:rsidRPr="00E258C2">
          <w:rPr>
            <w:rFonts w:ascii="Times New Roman" w:hAnsi="Times New Roman"/>
            <w:color w:val="0563C1"/>
            <w:sz w:val="28"/>
            <w:u w:val="single"/>
          </w:rPr>
          <w:t>https://tax.gov.ua</w:t>
        </w:r>
      </w:hyperlink>
      <w:r w:rsidRPr="00E258C2">
        <w:rPr>
          <w:rFonts w:ascii="Times New Roman" w:hAnsi="Times New Roman"/>
          <w:sz w:val="28"/>
        </w:rPr>
        <w:t xml:space="preserve">. </w:t>
      </w:r>
    </w:p>
    <w:p w:rsidR="00FD4400" w:rsidRPr="00AD5498" w:rsidRDefault="00FD4400" w:rsidP="00E258C2">
      <w:pPr>
        <w:widowControl w:val="0"/>
        <w:numPr>
          <w:ilvl w:val="0"/>
          <w:numId w:val="3"/>
        </w:numPr>
        <w:tabs>
          <w:tab w:val="left" w:pos="851"/>
          <w:tab w:val="left" w:pos="980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258C2">
        <w:rPr>
          <w:rFonts w:ascii="Times New Roman" w:hAnsi="Times New Roman"/>
          <w:sz w:val="28"/>
        </w:rPr>
        <w:t>Офіційний сайт</w:t>
      </w:r>
      <w:r w:rsidRPr="00E258C2">
        <w:rPr>
          <w:rFonts w:ascii="Times New Roman" w:hAnsi="Times New Roman"/>
          <w:sz w:val="28"/>
          <w:szCs w:val="28"/>
        </w:rPr>
        <w:t xml:space="preserve"> Міністерства фінансів України. </w:t>
      </w:r>
      <w:r w:rsidRPr="00E258C2">
        <w:rPr>
          <w:rFonts w:ascii="Times New Roman" w:hAnsi="Times New Roman"/>
          <w:sz w:val="28"/>
        </w:rPr>
        <w:t xml:space="preserve">URL: </w:t>
      </w:r>
      <w:hyperlink r:id="rId26" w:history="1">
        <w:r w:rsidRPr="00E258C2">
          <w:rPr>
            <w:rFonts w:ascii="Times New Roman" w:hAnsi="Times New Roman"/>
            <w:color w:val="0563C1"/>
            <w:sz w:val="28"/>
            <w:szCs w:val="28"/>
            <w:u w:val="single"/>
          </w:rPr>
          <w:t>www.minfin.gov.ua</w:t>
        </w:r>
      </w:hyperlink>
      <w:r w:rsidRPr="00E258C2">
        <w:rPr>
          <w:rFonts w:ascii="Times New Roman" w:hAnsi="Times New Roman"/>
          <w:sz w:val="28"/>
        </w:rPr>
        <w:t>.</w:t>
      </w:r>
    </w:p>
    <w:p w:rsidR="00FD4400" w:rsidRDefault="00FD4400" w:rsidP="00AD5498">
      <w:pPr>
        <w:widowControl w:val="0"/>
        <w:tabs>
          <w:tab w:val="left" w:pos="851"/>
          <w:tab w:val="left" w:pos="980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Освітні платформи:</w:t>
      </w:r>
    </w:p>
    <w:p w:rsidR="00FD4400" w:rsidRPr="00AF502D" w:rsidRDefault="00FD4400" w:rsidP="00C043BB">
      <w:pPr>
        <w:pStyle w:val="ListParagraph"/>
        <w:widowControl w:val="0"/>
        <w:numPr>
          <w:ilvl w:val="0"/>
          <w:numId w:val="41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043BB">
        <w:rPr>
          <w:rFonts w:ascii="Times New Roman" w:hAnsi="Times New Roman"/>
          <w:sz w:val="28"/>
          <w:szCs w:val="28"/>
          <w:lang w:val="uk-UA"/>
        </w:rPr>
        <w:t>Платформа онлайн-курсів «</w:t>
      </w:r>
      <w:r w:rsidRPr="00C043BB">
        <w:rPr>
          <w:rFonts w:ascii="Times New Roman" w:hAnsi="Times New Roman"/>
          <w:color w:val="000000"/>
          <w:sz w:val="28"/>
          <w:szCs w:val="28"/>
          <w:lang w:val="en-US" w:eastAsia="en-US"/>
        </w:rPr>
        <w:t>Coursera</w:t>
      </w:r>
      <w:r w:rsidRPr="00C043BB">
        <w:rPr>
          <w:rFonts w:ascii="Times New Roman" w:hAnsi="Times New Roman"/>
          <w:sz w:val="28"/>
          <w:szCs w:val="28"/>
          <w:lang w:val="uk-UA"/>
        </w:rPr>
        <w:t xml:space="preserve">». </w:t>
      </w:r>
      <w:r w:rsidRPr="00C043BB">
        <w:rPr>
          <w:rFonts w:ascii="Times New Roman" w:hAnsi="Times New Roman"/>
          <w:sz w:val="28"/>
          <w:szCs w:val="28"/>
        </w:rPr>
        <w:t>URL</w:t>
      </w:r>
      <w:r w:rsidRPr="00AF502D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lang w:val="uk-UA"/>
        </w:rPr>
        <w:t xml:space="preserve"> </w:t>
      </w:r>
      <w:hyperlink r:id="rId27" w:history="1">
        <w:r w:rsidRPr="00225C15">
          <w:rPr>
            <w:rStyle w:val="Hyperlink"/>
            <w:rFonts w:ascii="Times New Roman" w:hAnsi="Times New Roman"/>
            <w:sz w:val="28"/>
            <w:szCs w:val="28"/>
          </w:rPr>
          <w:t>https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://</w:t>
        </w:r>
        <w:r w:rsidRPr="00225C15">
          <w:rPr>
            <w:rStyle w:val="Hyperlink"/>
            <w:rFonts w:ascii="Times New Roman" w:hAnsi="Times New Roman"/>
            <w:sz w:val="28"/>
            <w:szCs w:val="28"/>
          </w:rPr>
          <w:t>www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.</w:t>
        </w:r>
        <w:r w:rsidRPr="00225C15">
          <w:rPr>
            <w:rStyle w:val="Hyperlink"/>
            <w:rFonts w:ascii="Times New Roman" w:hAnsi="Times New Roman"/>
            <w:sz w:val="28"/>
            <w:szCs w:val="28"/>
          </w:rPr>
          <w:t>coursera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.</w:t>
        </w:r>
        <w:r w:rsidRPr="00225C15">
          <w:rPr>
            <w:rStyle w:val="Hyperlink"/>
            <w:rFonts w:ascii="Times New Roman" w:hAnsi="Times New Roman"/>
            <w:sz w:val="28"/>
            <w:szCs w:val="28"/>
          </w:rPr>
          <w:t>org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/</w:t>
        </w:r>
        <w:r w:rsidRPr="00225C15">
          <w:rPr>
            <w:rStyle w:val="Hyperlink"/>
            <w:rFonts w:ascii="Times New Roman" w:hAnsi="Times New Roman"/>
            <w:sz w:val="28"/>
            <w:szCs w:val="28"/>
          </w:rPr>
          <w:t>courses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D4400" w:rsidRPr="00AF502D" w:rsidRDefault="00FD4400" w:rsidP="00C043BB">
      <w:pPr>
        <w:pStyle w:val="ListParagraph"/>
        <w:widowControl w:val="0"/>
        <w:numPr>
          <w:ilvl w:val="0"/>
          <w:numId w:val="41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50558">
        <w:rPr>
          <w:rFonts w:ascii="Times New Roman" w:hAnsi="Times New Roman"/>
          <w:sz w:val="28"/>
          <w:szCs w:val="28"/>
          <w:lang w:val="uk-UA"/>
        </w:rPr>
        <w:t>Платформа онлайн-курсів «</w:t>
      </w:r>
      <w:r w:rsidRPr="00D50558">
        <w:rPr>
          <w:rFonts w:ascii="Times New Roman" w:hAnsi="Times New Roman"/>
          <w:color w:val="000000"/>
          <w:sz w:val="28"/>
          <w:szCs w:val="28"/>
          <w:lang w:val="uk-UA" w:eastAsia="en-US"/>
        </w:rPr>
        <w:t>Prometheus</w:t>
      </w:r>
      <w:r w:rsidRPr="00D50558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258C2">
        <w:rPr>
          <w:rFonts w:ascii="Times New Roman" w:hAnsi="Times New Roman"/>
          <w:sz w:val="28"/>
        </w:rPr>
        <w:t>URL</w:t>
      </w:r>
      <w:r w:rsidRPr="00AF502D">
        <w:rPr>
          <w:rFonts w:ascii="Times New Roman" w:hAnsi="Times New Roman"/>
          <w:sz w:val="28"/>
          <w:lang w:val="uk-UA"/>
        </w:rPr>
        <w:t>:</w:t>
      </w:r>
      <w:r>
        <w:rPr>
          <w:rFonts w:ascii="Times New Roman" w:hAnsi="Times New Roman"/>
          <w:sz w:val="28"/>
          <w:lang w:val="uk-UA"/>
        </w:rPr>
        <w:t xml:space="preserve"> </w:t>
      </w:r>
      <w:hyperlink r:id="rId28" w:history="1">
        <w:r w:rsidRPr="00225C15">
          <w:rPr>
            <w:rStyle w:val="Hyperlink"/>
            <w:rFonts w:ascii="Times New Roman" w:hAnsi="Times New Roman"/>
            <w:sz w:val="28"/>
            <w:lang w:val="uk-UA"/>
          </w:rPr>
          <w:t>https://prometheus.org.ua/</w:t>
        </w:r>
      </w:hyperlink>
      <w:r>
        <w:rPr>
          <w:rFonts w:ascii="Times New Roman" w:hAnsi="Times New Roman"/>
          <w:sz w:val="28"/>
          <w:lang w:val="uk-UA"/>
        </w:rPr>
        <w:t>.</w:t>
      </w:r>
    </w:p>
    <w:p w:rsidR="00FD4400" w:rsidRPr="00AF502D" w:rsidRDefault="00FD4400" w:rsidP="00C043BB">
      <w:pPr>
        <w:pStyle w:val="ListParagraph"/>
        <w:widowControl w:val="0"/>
        <w:numPr>
          <w:ilvl w:val="0"/>
          <w:numId w:val="41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50558">
        <w:rPr>
          <w:rFonts w:ascii="Times New Roman" w:hAnsi="Times New Roman"/>
          <w:sz w:val="28"/>
          <w:szCs w:val="28"/>
          <w:lang w:val="uk-UA"/>
        </w:rPr>
        <w:t>Студія онлайн-освіти «</w:t>
      </w:r>
      <w:r w:rsidRPr="00D50558">
        <w:rPr>
          <w:rFonts w:ascii="Times New Roman" w:hAnsi="Times New Roman"/>
          <w:color w:val="000000"/>
          <w:sz w:val="28"/>
          <w:szCs w:val="28"/>
          <w:lang w:val="uk-UA" w:eastAsia="en-US"/>
        </w:rPr>
        <w:t>EdEra</w:t>
      </w:r>
      <w:r w:rsidRPr="00D50558">
        <w:rPr>
          <w:rFonts w:ascii="Times New Roman" w:hAnsi="Times New Roman"/>
          <w:sz w:val="28"/>
          <w:szCs w:val="28"/>
          <w:lang w:val="uk-UA"/>
        </w:rPr>
        <w:t xml:space="preserve">». </w:t>
      </w:r>
      <w:r w:rsidRPr="00D50558">
        <w:rPr>
          <w:rFonts w:ascii="Times New Roman" w:hAnsi="Times New Roman"/>
          <w:sz w:val="28"/>
          <w:szCs w:val="28"/>
          <w:lang w:val="en-US"/>
        </w:rPr>
        <w:t>URL</w:t>
      </w:r>
      <w:r w:rsidRPr="00AF502D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29" w:history="1">
        <w:r w:rsidRPr="00D50558">
          <w:rPr>
            <w:rStyle w:val="Hyperlink"/>
            <w:rFonts w:ascii="Times New Roman" w:hAnsi="Times New Roman"/>
            <w:sz w:val="28"/>
            <w:szCs w:val="28"/>
            <w:lang w:val="en-US"/>
          </w:rPr>
          <w:t>https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://</w:t>
        </w:r>
        <w:r w:rsidRPr="00D50558">
          <w:rPr>
            <w:rStyle w:val="Hyperlink"/>
            <w:rFonts w:ascii="Times New Roman" w:hAnsi="Times New Roman"/>
            <w:sz w:val="28"/>
            <w:szCs w:val="28"/>
            <w:lang w:val="en-US"/>
          </w:rPr>
          <w:t>ed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-</w:t>
        </w:r>
        <w:r w:rsidRPr="00D50558">
          <w:rPr>
            <w:rStyle w:val="Hyperlink"/>
            <w:rFonts w:ascii="Times New Roman" w:hAnsi="Times New Roman"/>
            <w:sz w:val="28"/>
            <w:szCs w:val="28"/>
            <w:lang w:val="en-US"/>
          </w:rPr>
          <w:t>era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.</w:t>
        </w:r>
        <w:r w:rsidRPr="00D50558">
          <w:rPr>
            <w:rStyle w:val="Hyperlink"/>
            <w:rFonts w:ascii="Times New Roman" w:hAnsi="Times New Roman"/>
            <w:sz w:val="28"/>
            <w:szCs w:val="28"/>
            <w:lang w:val="en-US"/>
          </w:rPr>
          <w:t>com</w:t>
        </w:r>
        <w:r w:rsidRPr="00AF502D">
          <w:rPr>
            <w:rStyle w:val="Hyperlink"/>
            <w:rFonts w:ascii="Times New Roman" w:hAnsi="Times New Roman"/>
            <w:sz w:val="28"/>
            <w:szCs w:val="28"/>
            <w:lang w:val="uk-UA"/>
          </w:rPr>
          <w:t>/</w:t>
        </w:r>
      </w:hyperlink>
      <w:r w:rsidRPr="00D5055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043BB">
        <w:rPr>
          <w:rFonts w:ascii="Times New Roman" w:hAnsi="Times New Roman"/>
          <w:sz w:val="28"/>
          <w:lang w:val="uk-UA"/>
        </w:rPr>
        <w:t xml:space="preserve"> </w:t>
      </w:r>
    </w:p>
    <w:sectPr w:rsidR="00FD4400" w:rsidRPr="00AF502D" w:rsidSect="00283DF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 Semilight"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665A"/>
    <w:multiLevelType w:val="hybridMultilevel"/>
    <w:tmpl w:val="A1E8D88C"/>
    <w:lvl w:ilvl="0" w:tplc="0422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03015B46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386598E"/>
    <w:multiLevelType w:val="hybridMultilevel"/>
    <w:tmpl w:val="4D4482CA"/>
    <w:lvl w:ilvl="0" w:tplc="A488962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470669C"/>
    <w:multiLevelType w:val="hybridMultilevel"/>
    <w:tmpl w:val="60B2F38A"/>
    <w:lvl w:ilvl="0" w:tplc="0E18FF28">
      <w:start w:val="1"/>
      <w:numFmt w:val="bullet"/>
      <w:lvlText w:val=""/>
      <w:lvlJc w:val="left"/>
      <w:pPr>
        <w:tabs>
          <w:tab w:val="num" w:pos="31680"/>
        </w:tabs>
        <w:ind w:left="-360" w:firstLine="720"/>
      </w:pPr>
      <w:rPr>
        <w:rFonts w:ascii="Symbol" w:hAnsi="Symbol" w:hint="default"/>
      </w:rPr>
    </w:lvl>
    <w:lvl w:ilvl="1" w:tplc="044C173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EC2261"/>
    <w:multiLevelType w:val="hybridMultilevel"/>
    <w:tmpl w:val="85A0CC58"/>
    <w:lvl w:ilvl="0" w:tplc="0422000F">
      <w:start w:val="1"/>
      <w:numFmt w:val="decimal"/>
      <w:lvlText w:val="%1."/>
      <w:lvlJc w:val="left"/>
      <w:pPr>
        <w:ind w:left="13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22" w:hanging="180"/>
      </w:pPr>
      <w:rPr>
        <w:rFonts w:cs="Times New Roman"/>
      </w:rPr>
    </w:lvl>
  </w:abstractNum>
  <w:abstractNum w:abstractNumId="5">
    <w:nsid w:val="0A1B60B4"/>
    <w:multiLevelType w:val="hybridMultilevel"/>
    <w:tmpl w:val="49E065D4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523561"/>
    <w:multiLevelType w:val="hybridMultilevel"/>
    <w:tmpl w:val="85A0CC58"/>
    <w:lvl w:ilvl="0" w:tplc="0422000F">
      <w:start w:val="1"/>
      <w:numFmt w:val="decimal"/>
      <w:lvlText w:val="%1."/>
      <w:lvlJc w:val="left"/>
      <w:pPr>
        <w:ind w:left="13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22" w:hanging="180"/>
      </w:pPr>
      <w:rPr>
        <w:rFonts w:cs="Times New Roman"/>
      </w:rPr>
    </w:lvl>
  </w:abstractNum>
  <w:abstractNum w:abstractNumId="7">
    <w:nsid w:val="0D651494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5AF7FB7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7776B40"/>
    <w:multiLevelType w:val="hybridMultilevel"/>
    <w:tmpl w:val="1C60DD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7BC3425"/>
    <w:multiLevelType w:val="hybridMultilevel"/>
    <w:tmpl w:val="9C084568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8A81401"/>
    <w:multiLevelType w:val="hybridMultilevel"/>
    <w:tmpl w:val="3EA6E8CE"/>
    <w:lvl w:ilvl="0" w:tplc="517ED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F44FA"/>
    <w:multiLevelType w:val="hybridMultilevel"/>
    <w:tmpl w:val="D4EA9102"/>
    <w:lvl w:ilvl="0" w:tplc="517ED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16EE5"/>
    <w:multiLevelType w:val="hybridMultilevel"/>
    <w:tmpl w:val="34EA771A"/>
    <w:lvl w:ilvl="0" w:tplc="0422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2E720173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2F3A1336"/>
    <w:multiLevelType w:val="hybridMultilevel"/>
    <w:tmpl w:val="527A9644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D16957"/>
    <w:multiLevelType w:val="hybridMultilevel"/>
    <w:tmpl w:val="011CFAF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346C5699"/>
    <w:multiLevelType w:val="hybridMultilevel"/>
    <w:tmpl w:val="E8CA429E"/>
    <w:lvl w:ilvl="0" w:tplc="517ED4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1EF3EB9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45825AC0"/>
    <w:multiLevelType w:val="hybridMultilevel"/>
    <w:tmpl w:val="868AD4BC"/>
    <w:lvl w:ilvl="0" w:tplc="F6B667A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81751EC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51E63E60"/>
    <w:multiLevelType w:val="hybridMultilevel"/>
    <w:tmpl w:val="2D86C9E0"/>
    <w:lvl w:ilvl="0" w:tplc="0422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5223612B"/>
    <w:multiLevelType w:val="hybridMultilevel"/>
    <w:tmpl w:val="D252355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52DE5C79"/>
    <w:multiLevelType w:val="multilevel"/>
    <w:tmpl w:val="98BCD9F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4">
    <w:nsid w:val="563867BB"/>
    <w:multiLevelType w:val="hybridMultilevel"/>
    <w:tmpl w:val="7C9E29EA"/>
    <w:lvl w:ilvl="0" w:tplc="0422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5B7736B5"/>
    <w:multiLevelType w:val="hybridMultilevel"/>
    <w:tmpl w:val="1C60DD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CC07509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5ED022B1"/>
    <w:multiLevelType w:val="multilevel"/>
    <w:tmpl w:val="1C22CA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8">
    <w:nsid w:val="61EC6317"/>
    <w:multiLevelType w:val="hybridMultilevel"/>
    <w:tmpl w:val="BBCE7468"/>
    <w:lvl w:ilvl="0" w:tplc="6E72633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5C049A7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693D1D70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69570D18"/>
    <w:multiLevelType w:val="hybridMultilevel"/>
    <w:tmpl w:val="994CA11A"/>
    <w:lvl w:ilvl="0" w:tplc="6330983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C0A0CEF"/>
    <w:multiLevelType w:val="hybridMultilevel"/>
    <w:tmpl w:val="BB2C279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3">
    <w:nsid w:val="73DD24B9"/>
    <w:multiLevelType w:val="hybridMultilevel"/>
    <w:tmpl w:val="EBF0D71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4047C71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74936AF5"/>
    <w:multiLevelType w:val="hybridMultilevel"/>
    <w:tmpl w:val="02641EC0"/>
    <w:lvl w:ilvl="0" w:tplc="0422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8645C41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8AB1BEA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CAD4D13"/>
    <w:multiLevelType w:val="hybridMultilevel"/>
    <w:tmpl w:val="D30AB056"/>
    <w:lvl w:ilvl="0" w:tplc="4C6418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E5F56A3"/>
    <w:multiLevelType w:val="hybridMultilevel"/>
    <w:tmpl w:val="FB467A5A"/>
    <w:lvl w:ilvl="0" w:tplc="0E18FF28">
      <w:start w:val="1"/>
      <w:numFmt w:val="bullet"/>
      <w:lvlText w:val=""/>
      <w:lvlJc w:val="left"/>
      <w:pPr>
        <w:tabs>
          <w:tab w:val="num" w:pos="-31680"/>
        </w:tabs>
        <w:ind w:left="709" w:firstLine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  <w:rPr>
        <w:rFonts w:cs="Times New Roman"/>
      </w:rPr>
    </w:lvl>
  </w:abstractNum>
  <w:abstractNum w:abstractNumId="40">
    <w:nsid w:val="7F150A76"/>
    <w:multiLevelType w:val="hybridMultilevel"/>
    <w:tmpl w:val="9A4AB5FE"/>
    <w:lvl w:ilvl="0" w:tplc="B1E4E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5"/>
  </w:num>
  <w:num w:numId="2">
    <w:abstractNumId w:val="32"/>
  </w:num>
  <w:num w:numId="3">
    <w:abstractNumId w:val="16"/>
  </w:num>
  <w:num w:numId="4">
    <w:abstractNumId w:val="18"/>
  </w:num>
  <w:num w:numId="5">
    <w:abstractNumId w:val="10"/>
  </w:num>
  <w:num w:numId="6">
    <w:abstractNumId w:val="19"/>
  </w:num>
  <w:num w:numId="7">
    <w:abstractNumId w:val="15"/>
  </w:num>
  <w:num w:numId="8">
    <w:abstractNumId w:val="39"/>
  </w:num>
  <w:num w:numId="9">
    <w:abstractNumId w:val="2"/>
  </w:num>
  <w:num w:numId="10">
    <w:abstractNumId w:val="17"/>
  </w:num>
  <w:num w:numId="11">
    <w:abstractNumId w:val="3"/>
  </w:num>
  <w:num w:numId="12">
    <w:abstractNumId w:val="22"/>
  </w:num>
  <w:num w:numId="13">
    <w:abstractNumId w:val="6"/>
  </w:num>
  <w:num w:numId="14">
    <w:abstractNumId w:val="4"/>
  </w:num>
  <w:num w:numId="15">
    <w:abstractNumId w:val="5"/>
  </w:num>
  <w:num w:numId="16">
    <w:abstractNumId w:val="12"/>
  </w:num>
  <w:num w:numId="17">
    <w:abstractNumId w:val="11"/>
  </w:num>
  <w:num w:numId="18">
    <w:abstractNumId w:val="29"/>
  </w:num>
  <w:num w:numId="19">
    <w:abstractNumId w:val="36"/>
  </w:num>
  <w:num w:numId="20">
    <w:abstractNumId w:val="37"/>
  </w:num>
  <w:num w:numId="21">
    <w:abstractNumId w:val="1"/>
  </w:num>
  <w:num w:numId="22">
    <w:abstractNumId w:val="30"/>
  </w:num>
  <w:num w:numId="23">
    <w:abstractNumId w:val="14"/>
  </w:num>
  <w:num w:numId="24">
    <w:abstractNumId w:val="20"/>
  </w:num>
  <w:num w:numId="25">
    <w:abstractNumId w:val="7"/>
  </w:num>
  <w:num w:numId="26">
    <w:abstractNumId w:val="8"/>
  </w:num>
  <w:num w:numId="27">
    <w:abstractNumId w:val="40"/>
  </w:num>
  <w:num w:numId="28">
    <w:abstractNumId w:val="26"/>
  </w:num>
  <w:num w:numId="29">
    <w:abstractNumId w:val="34"/>
  </w:num>
  <w:num w:numId="30">
    <w:abstractNumId w:val="13"/>
  </w:num>
  <w:num w:numId="31">
    <w:abstractNumId w:val="24"/>
  </w:num>
  <w:num w:numId="32">
    <w:abstractNumId w:val="9"/>
  </w:num>
  <w:num w:numId="33">
    <w:abstractNumId w:val="35"/>
  </w:num>
  <w:num w:numId="34">
    <w:abstractNumId w:val="31"/>
  </w:num>
  <w:num w:numId="35">
    <w:abstractNumId w:val="33"/>
  </w:num>
  <w:num w:numId="36">
    <w:abstractNumId w:val="27"/>
  </w:num>
  <w:num w:numId="37">
    <w:abstractNumId w:val="23"/>
  </w:num>
  <w:num w:numId="38">
    <w:abstractNumId w:val="21"/>
  </w:num>
  <w:num w:numId="39">
    <w:abstractNumId w:val="0"/>
  </w:num>
  <w:num w:numId="40">
    <w:abstractNumId w:val="28"/>
  </w:num>
  <w:num w:numId="41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7B65"/>
    <w:rsid w:val="00007BDA"/>
    <w:rsid w:val="000312DE"/>
    <w:rsid w:val="000468FF"/>
    <w:rsid w:val="00056DE6"/>
    <w:rsid w:val="00060211"/>
    <w:rsid w:val="00095535"/>
    <w:rsid w:val="000A48AF"/>
    <w:rsid w:val="000C2415"/>
    <w:rsid w:val="000C4629"/>
    <w:rsid w:val="000D3878"/>
    <w:rsid w:val="000E7D0A"/>
    <w:rsid w:val="000F2A89"/>
    <w:rsid w:val="000F52BE"/>
    <w:rsid w:val="000F6284"/>
    <w:rsid w:val="00134B34"/>
    <w:rsid w:val="001513B2"/>
    <w:rsid w:val="001523A8"/>
    <w:rsid w:val="0015371E"/>
    <w:rsid w:val="00157DF1"/>
    <w:rsid w:val="00160C02"/>
    <w:rsid w:val="001635FD"/>
    <w:rsid w:val="001707F6"/>
    <w:rsid w:val="00171378"/>
    <w:rsid w:val="00173954"/>
    <w:rsid w:val="001915AA"/>
    <w:rsid w:val="001915DD"/>
    <w:rsid w:val="001C0C25"/>
    <w:rsid w:val="001C1000"/>
    <w:rsid w:val="001D3610"/>
    <w:rsid w:val="00212007"/>
    <w:rsid w:val="00225C15"/>
    <w:rsid w:val="002357DA"/>
    <w:rsid w:val="00265921"/>
    <w:rsid w:val="00280ED3"/>
    <w:rsid w:val="00283DFE"/>
    <w:rsid w:val="0028796E"/>
    <w:rsid w:val="00291392"/>
    <w:rsid w:val="002A263E"/>
    <w:rsid w:val="002B329B"/>
    <w:rsid w:val="002C2477"/>
    <w:rsid w:val="002D32F6"/>
    <w:rsid w:val="002D3BC8"/>
    <w:rsid w:val="002F1E0B"/>
    <w:rsid w:val="00352421"/>
    <w:rsid w:val="00390A64"/>
    <w:rsid w:val="003D160E"/>
    <w:rsid w:val="003F0FCA"/>
    <w:rsid w:val="0040121C"/>
    <w:rsid w:val="004107D6"/>
    <w:rsid w:val="00464CEF"/>
    <w:rsid w:val="004E6C62"/>
    <w:rsid w:val="004F551E"/>
    <w:rsid w:val="00505F15"/>
    <w:rsid w:val="00512360"/>
    <w:rsid w:val="00515CC0"/>
    <w:rsid w:val="00533E7C"/>
    <w:rsid w:val="00545965"/>
    <w:rsid w:val="00547277"/>
    <w:rsid w:val="0055305F"/>
    <w:rsid w:val="00556946"/>
    <w:rsid w:val="00563379"/>
    <w:rsid w:val="005662DC"/>
    <w:rsid w:val="00570EF1"/>
    <w:rsid w:val="00582960"/>
    <w:rsid w:val="00587B65"/>
    <w:rsid w:val="005A19B8"/>
    <w:rsid w:val="005C0515"/>
    <w:rsid w:val="005D62DD"/>
    <w:rsid w:val="005F53BB"/>
    <w:rsid w:val="0060401F"/>
    <w:rsid w:val="00656F23"/>
    <w:rsid w:val="0067602D"/>
    <w:rsid w:val="00697A43"/>
    <w:rsid w:val="006A5092"/>
    <w:rsid w:val="006C3E52"/>
    <w:rsid w:val="0071691C"/>
    <w:rsid w:val="00732DB5"/>
    <w:rsid w:val="00784C7D"/>
    <w:rsid w:val="00792127"/>
    <w:rsid w:val="007C05D8"/>
    <w:rsid w:val="007C09C1"/>
    <w:rsid w:val="007C4A55"/>
    <w:rsid w:val="007C4CC5"/>
    <w:rsid w:val="007D5BA5"/>
    <w:rsid w:val="007E224C"/>
    <w:rsid w:val="007E4E3E"/>
    <w:rsid w:val="007F2976"/>
    <w:rsid w:val="008059A3"/>
    <w:rsid w:val="0081538F"/>
    <w:rsid w:val="00833AC2"/>
    <w:rsid w:val="008A1EFB"/>
    <w:rsid w:val="008A2B27"/>
    <w:rsid w:val="008B0078"/>
    <w:rsid w:val="008B154E"/>
    <w:rsid w:val="008E13EC"/>
    <w:rsid w:val="008E43ED"/>
    <w:rsid w:val="00917844"/>
    <w:rsid w:val="00930895"/>
    <w:rsid w:val="00930F2C"/>
    <w:rsid w:val="00950F7E"/>
    <w:rsid w:val="00951EE1"/>
    <w:rsid w:val="00A1674F"/>
    <w:rsid w:val="00A20CD6"/>
    <w:rsid w:val="00A60097"/>
    <w:rsid w:val="00A61EF0"/>
    <w:rsid w:val="00A638F3"/>
    <w:rsid w:val="00A66F62"/>
    <w:rsid w:val="00AA06FC"/>
    <w:rsid w:val="00AA20D7"/>
    <w:rsid w:val="00AC256A"/>
    <w:rsid w:val="00AD5498"/>
    <w:rsid w:val="00AE178C"/>
    <w:rsid w:val="00AE1884"/>
    <w:rsid w:val="00AF502D"/>
    <w:rsid w:val="00B44BAA"/>
    <w:rsid w:val="00B47149"/>
    <w:rsid w:val="00B6570E"/>
    <w:rsid w:val="00B67490"/>
    <w:rsid w:val="00B7319F"/>
    <w:rsid w:val="00BA796D"/>
    <w:rsid w:val="00BD0CA1"/>
    <w:rsid w:val="00C043BB"/>
    <w:rsid w:val="00C3745C"/>
    <w:rsid w:val="00C46EA0"/>
    <w:rsid w:val="00C54954"/>
    <w:rsid w:val="00C754FF"/>
    <w:rsid w:val="00C75E1F"/>
    <w:rsid w:val="00C81787"/>
    <w:rsid w:val="00CA4140"/>
    <w:rsid w:val="00CB2FCE"/>
    <w:rsid w:val="00CD673D"/>
    <w:rsid w:val="00D3633D"/>
    <w:rsid w:val="00D50558"/>
    <w:rsid w:val="00DA739F"/>
    <w:rsid w:val="00DF1640"/>
    <w:rsid w:val="00E258C2"/>
    <w:rsid w:val="00E6060C"/>
    <w:rsid w:val="00E73A32"/>
    <w:rsid w:val="00E82E19"/>
    <w:rsid w:val="00E85556"/>
    <w:rsid w:val="00E87A9D"/>
    <w:rsid w:val="00EA3533"/>
    <w:rsid w:val="00EB384F"/>
    <w:rsid w:val="00EC3BBA"/>
    <w:rsid w:val="00EE00E6"/>
    <w:rsid w:val="00EE2923"/>
    <w:rsid w:val="00EF04B1"/>
    <w:rsid w:val="00F03DD4"/>
    <w:rsid w:val="00F108B4"/>
    <w:rsid w:val="00F3108D"/>
    <w:rsid w:val="00F3569E"/>
    <w:rsid w:val="00F60DD1"/>
    <w:rsid w:val="00F76227"/>
    <w:rsid w:val="00F93F14"/>
    <w:rsid w:val="00F93F5D"/>
    <w:rsid w:val="00FC64CA"/>
    <w:rsid w:val="00FD4400"/>
    <w:rsid w:val="00FE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07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83DFE"/>
    <w:rPr>
      <w:rFonts w:eastAsia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82960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character" w:styleId="Hyperlink">
    <w:name w:val="Hyperlink"/>
    <w:basedOn w:val="DefaultParagraphFont"/>
    <w:uiPriority w:val="99"/>
    <w:rsid w:val="008059A3"/>
    <w:rPr>
      <w:rFonts w:cs="Times New Roman"/>
      <w:color w:val="0563C1"/>
      <w:u w:val="single"/>
    </w:rPr>
  </w:style>
  <w:style w:type="character" w:customStyle="1" w:styleId="fontstyle01">
    <w:name w:val="fontstyle01"/>
    <w:basedOn w:val="DefaultParagraphFont"/>
    <w:uiPriority w:val="99"/>
    <w:rsid w:val="00B67490"/>
    <w:rPr>
      <w:rFonts w:ascii="TimesNewRomanPSMT" w:hAnsi="TimesNewRomanPSMT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A66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BalloonText">
    <w:name w:val="Balloon Text"/>
    <w:basedOn w:val="Normal"/>
    <w:link w:val="BalloonTextChar"/>
    <w:uiPriority w:val="99"/>
    <w:semiHidden/>
    <w:rsid w:val="005D6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62DD"/>
    <w:rPr>
      <w:rFonts w:ascii="Segoe UI" w:hAnsi="Segoe UI" w:cs="Segoe UI"/>
      <w:sz w:val="18"/>
      <w:szCs w:val="18"/>
    </w:rPr>
  </w:style>
  <w:style w:type="character" w:customStyle="1" w:styleId="a">
    <w:name w:val="Основной текст_"/>
    <w:link w:val="11"/>
    <w:uiPriority w:val="99"/>
    <w:locked/>
    <w:rsid w:val="00DF1640"/>
    <w:rPr>
      <w:sz w:val="28"/>
      <w:shd w:val="clear" w:color="auto" w:fill="FFFFFF"/>
    </w:rPr>
  </w:style>
  <w:style w:type="paragraph" w:customStyle="1" w:styleId="11">
    <w:name w:val="Основной текст11"/>
    <w:basedOn w:val="Normal"/>
    <w:link w:val="a"/>
    <w:uiPriority w:val="99"/>
    <w:rsid w:val="00DF1640"/>
    <w:pPr>
      <w:shd w:val="clear" w:color="auto" w:fill="FFFFFF"/>
      <w:spacing w:after="0" w:line="317" w:lineRule="exact"/>
      <w:jc w:val="both"/>
    </w:pPr>
    <w:rPr>
      <w:sz w:val="28"/>
      <w:szCs w:val="28"/>
      <w:shd w:val="clear" w:color="auto" w:fill="FFFFFF"/>
      <w:lang w:eastAsia="uk-UA"/>
    </w:rPr>
  </w:style>
  <w:style w:type="paragraph" w:styleId="BodyText2">
    <w:name w:val="Body Text 2"/>
    <w:basedOn w:val="Normal"/>
    <w:link w:val="BodyText2Char"/>
    <w:uiPriority w:val="99"/>
    <w:rsid w:val="00DF1640"/>
    <w:pPr>
      <w:spacing w:after="120" w:line="480" w:lineRule="auto"/>
    </w:pPr>
    <w:rPr>
      <w:rFonts w:ascii="Times New Roman" w:eastAsia="Times New Roman" w:hAnsi="Times New Roman"/>
      <w:sz w:val="28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F1640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Основной текст1"/>
    <w:basedOn w:val="Normal"/>
    <w:uiPriority w:val="99"/>
    <w:rsid w:val="00DF1640"/>
    <w:pPr>
      <w:shd w:val="clear" w:color="auto" w:fill="FFFFFF"/>
      <w:spacing w:after="0" w:line="317" w:lineRule="exact"/>
      <w:jc w:val="both"/>
    </w:pPr>
    <w:rPr>
      <w:rFonts w:eastAsia="Times New Roman"/>
      <w:sz w:val="28"/>
      <w:szCs w:val="20"/>
      <w:shd w:val="clear" w:color="auto" w:fill="FFFFFF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1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4495-17" TargetMode="External"/><Relationship Id="rId13" Type="http://schemas.openxmlformats.org/officeDocument/2006/relationships/hyperlink" Target="https://zakon.rada.gov.ua/laws/show/996-14" TargetMode="External"/><Relationship Id="rId18" Type="http://schemas.openxmlformats.org/officeDocument/2006/relationships/hyperlink" Target="https://zakon.rada.gov.ua/laws/show/1200-2018-%D0%BF" TargetMode="External"/><Relationship Id="rId26" Type="http://schemas.openxmlformats.org/officeDocument/2006/relationships/hyperlink" Target="http://www.minfin.gov.u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ada.gov.ua/" TargetMode="External"/><Relationship Id="rId7" Type="http://schemas.openxmlformats.org/officeDocument/2006/relationships/hyperlink" Target="https://zakon.rada.gov.ua/laws/show/254%D0%BA/96-%D0%B2%D1%80/card3" TargetMode="External"/><Relationship Id="rId12" Type="http://schemas.openxmlformats.org/officeDocument/2006/relationships/hyperlink" Target="http://www.minfin.gov.ua/" TargetMode="External"/><Relationship Id="rId17" Type="http://schemas.openxmlformats.org/officeDocument/2006/relationships/hyperlink" Target="https://zakon.rada.gov.ua/laws/show/1591-20" TargetMode="External"/><Relationship Id="rId25" Type="http://schemas.openxmlformats.org/officeDocument/2006/relationships/hyperlink" Target="https://tax.gov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1378-15" TargetMode="External"/><Relationship Id="rId20" Type="http://schemas.openxmlformats.org/officeDocument/2006/relationships/hyperlink" Target="https://esbu.gov.ua/" TargetMode="External"/><Relationship Id="rId29" Type="http://schemas.openxmlformats.org/officeDocument/2006/relationships/hyperlink" Target="https://ed-er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akon.rada.gov.ua/laws/show/227-2019-%D0%BF" TargetMode="External"/><Relationship Id="rId24" Type="http://schemas.openxmlformats.org/officeDocument/2006/relationships/hyperlink" Target="https://customs.gov.u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zakon.rada.gov.ua/laws/show/2473-19" TargetMode="External"/><Relationship Id="rId23" Type="http://schemas.openxmlformats.org/officeDocument/2006/relationships/hyperlink" Target="https://www.treasury.gov.ua" TargetMode="External"/><Relationship Id="rId28" Type="http://schemas.openxmlformats.org/officeDocument/2006/relationships/hyperlink" Target="https://prometheus.org.ua/" TargetMode="External"/><Relationship Id="rId10" Type="http://schemas.openxmlformats.org/officeDocument/2006/relationships/hyperlink" Target="https://customs.gov.ua/polozhennia" TargetMode="External"/><Relationship Id="rId19" Type="http://schemas.openxmlformats.org/officeDocument/2006/relationships/hyperlink" Target="https://archer.chnu.edu.u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755-17" TargetMode="External"/><Relationship Id="rId14" Type="http://schemas.openxmlformats.org/officeDocument/2006/relationships/hyperlink" Target="https://zakon.rada.gov.ua/laws/show/2464-17" TargetMode="External"/><Relationship Id="rId22" Type="http://schemas.openxmlformats.org/officeDocument/2006/relationships/hyperlink" Target="https://www.kmu.gov.ua" TargetMode="External"/><Relationship Id="rId27" Type="http://schemas.openxmlformats.org/officeDocument/2006/relationships/hyperlink" Target="https://www.coursera.org/cours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1398</TotalTime>
  <Pages>16</Pages>
  <Words>17345</Words>
  <Characters>9887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WiZaRd</cp:lastModifiedBy>
  <cp:revision>50</cp:revision>
  <cp:lastPrinted>2024-09-15T13:10:00Z</cp:lastPrinted>
  <dcterms:created xsi:type="dcterms:W3CDTF">2021-09-01T12:07:00Z</dcterms:created>
  <dcterms:modified xsi:type="dcterms:W3CDTF">2024-11-13T10:31:00Z</dcterms:modified>
</cp:coreProperties>
</file>