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51" w:rsidRDefault="00DC6151" w:rsidP="00DC6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0C8">
        <w:rPr>
          <w:rFonts w:ascii="Calibri" w:eastAsia="Calibri" w:hAnsi="Calibri" w:cs="Arial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4B12A4BD" wp14:editId="2546B45D">
            <wp:simplePos x="0" y="0"/>
            <wp:positionH relativeFrom="column">
              <wp:posOffset>-621987</wp:posOffset>
            </wp:positionH>
            <wp:positionV relativeFrom="paragraph">
              <wp:posOffset>-318201</wp:posOffset>
            </wp:positionV>
            <wp:extent cx="1174090" cy="11628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09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D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СИЛАБУС</w:t>
      </w:r>
      <w:proofErr w:type="spellEnd"/>
    </w:p>
    <w:p w:rsidR="00DC6151" w:rsidRPr="00BD3CDA" w:rsidRDefault="00DC6151" w:rsidP="00DC6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компоненти освітньої програми</w:t>
      </w:r>
      <w:r w:rsidRPr="00BD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C6151" w:rsidRPr="00BD3CDA" w:rsidRDefault="00DC6151" w:rsidP="00DC61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DC6151" w:rsidRDefault="00DC6151" w:rsidP="00DC61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DC615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«МІЖДИСЦИПЛІНАРНА КУРСОВА РОБОТА </w:t>
      </w:r>
    </w:p>
    <w:p w:rsidR="00DC6151" w:rsidRPr="00BD3CDA" w:rsidRDefault="00DC6151" w:rsidP="00DC61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DC615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З «ФІНАНСОВОГО ОБЛІКУ»»</w:t>
      </w:r>
    </w:p>
    <w:p w:rsidR="00DC6151" w:rsidRPr="00BD3CDA" w:rsidRDefault="00DC6151" w:rsidP="00DC61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DC6151" w:rsidRDefault="00DC6151" w:rsidP="00DC6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CDA">
        <w:rPr>
          <w:rFonts w:ascii="Times New Roman" w:hAnsi="Times New Roman" w:cs="Times New Roman"/>
          <w:b/>
          <w:sz w:val="28"/>
          <w:szCs w:val="28"/>
        </w:rPr>
        <w:t xml:space="preserve">Компонента освітньої програми          </w:t>
      </w:r>
      <w:r w:rsidRPr="00BD3CDA">
        <w:rPr>
          <w:rFonts w:ascii="Times New Roman" w:hAnsi="Times New Roman" w:cs="Times New Roman"/>
          <w:b/>
          <w:i/>
          <w:sz w:val="28"/>
          <w:szCs w:val="28"/>
          <w:u w:val="single"/>
        </w:rPr>
        <w:t>обов’язкова</w:t>
      </w:r>
      <w:r w:rsidRPr="00BD3CDA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BD3CDA">
        <w:rPr>
          <w:rFonts w:ascii="Times New Roman" w:hAnsi="Times New Roman" w:cs="Times New Roman"/>
          <w:i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BD3CDA">
        <w:rPr>
          <w:rFonts w:ascii="Times New Roman" w:hAnsi="Times New Roman" w:cs="Times New Roman"/>
          <w:sz w:val="28"/>
          <w:szCs w:val="28"/>
        </w:rPr>
        <w:t>)</w:t>
      </w:r>
    </w:p>
    <w:p w:rsidR="00DC6151" w:rsidRPr="00BD3CDA" w:rsidRDefault="00DC6151" w:rsidP="00DC6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345"/>
      </w:tblGrid>
      <w:tr w:rsidR="00DC6151" w:rsidRPr="00BD3CDA" w:rsidTr="000244A2">
        <w:tc>
          <w:tcPr>
            <w:tcW w:w="3510" w:type="dxa"/>
          </w:tcPr>
          <w:p w:rsidR="00DC6151" w:rsidRPr="00BD3CDA" w:rsidRDefault="00DC6151" w:rsidP="0002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Освітньо-професійна програма</w:t>
            </w:r>
          </w:p>
        </w:tc>
        <w:tc>
          <w:tcPr>
            <w:tcW w:w="6345" w:type="dxa"/>
          </w:tcPr>
          <w:p w:rsidR="00DC6151" w:rsidRPr="00BD3CDA" w:rsidRDefault="00DC6151" w:rsidP="0002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Облік і оподаткування</w:t>
            </w:r>
          </w:p>
        </w:tc>
      </w:tr>
      <w:tr w:rsidR="00DC6151" w:rsidRPr="00BD3CDA" w:rsidTr="000244A2">
        <w:tc>
          <w:tcPr>
            <w:tcW w:w="3510" w:type="dxa"/>
          </w:tcPr>
          <w:p w:rsidR="00DC6151" w:rsidRPr="00BD3CDA" w:rsidRDefault="00DC6151" w:rsidP="00024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Спеціальність</w:t>
            </w:r>
          </w:p>
        </w:tc>
        <w:tc>
          <w:tcPr>
            <w:tcW w:w="6345" w:type="dxa"/>
          </w:tcPr>
          <w:p w:rsidR="00DC6151" w:rsidRPr="00BD3CDA" w:rsidRDefault="00DC6151" w:rsidP="0002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071 Облік і оподаткування</w:t>
            </w:r>
          </w:p>
        </w:tc>
      </w:tr>
      <w:tr w:rsidR="00DC6151" w:rsidRPr="00BD3CDA" w:rsidTr="000244A2">
        <w:tc>
          <w:tcPr>
            <w:tcW w:w="3510" w:type="dxa"/>
          </w:tcPr>
          <w:p w:rsidR="00DC6151" w:rsidRPr="00BD3CDA" w:rsidRDefault="00DC6151" w:rsidP="0002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Галузь знань</w:t>
            </w:r>
          </w:p>
        </w:tc>
        <w:tc>
          <w:tcPr>
            <w:tcW w:w="6345" w:type="dxa"/>
          </w:tcPr>
          <w:p w:rsidR="00DC6151" w:rsidRPr="00BD3CDA" w:rsidRDefault="00DC6151" w:rsidP="0002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07 Управління </w:t>
            </w:r>
            <w:r w:rsidR="003E414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адміністрування</w:t>
            </w:r>
          </w:p>
        </w:tc>
      </w:tr>
      <w:tr w:rsidR="00DC6151" w:rsidRPr="00BD3CDA" w:rsidTr="000244A2">
        <w:tc>
          <w:tcPr>
            <w:tcW w:w="3510" w:type="dxa"/>
          </w:tcPr>
          <w:p w:rsidR="00DC6151" w:rsidRPr="00BD3CDA" w:rsidRDefault="00DC6151" w:rsidP="0002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Рівень вищої освіти</w:t>
            </w:r>
          </w:p>
        </w:tc>
        <w:tc>
          <w:tcPr>
            <w:tcW w:w="6345" w:type="dxa"/>
          </w:tcPr>
          <w:p w:rsidR="00DC6151" w:rsidRPr="00BD3CDA" w:rsidRDefault="00DC6151" w:rsidP="0002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перший (бакалаврський)</w:t>
            </w:r>
          </w:p>
        </w:tc>
      </w:tr>
      <w:tr w:rsidR="00DC6151" w:rsidRPr="00BD3CDA" w:rsidTr="000244A2">
        <w:tc>
          <w:tcPr>
            <w:tcW w:w="3510" w:type="dxa"/>
          </w:tcPr>
          <w:p w:rsidR="00DC6151" w:rsidRPr="00BD3CDA" w:rsidRDefault="00DC6151" w:rsidP="0002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Мова навчання</w:t>
            </w:r>
          </w:p>
        </w:tc>
        <w:tc>
          <w:tcPr>
            <w:tcW w:w="6345" w:type="dxa"/>
          </w:tcPr>
          <w:p w:rsidR="00DC6151" w:rsidRPr="00BD3CDA" w:rsidRDefault="00DC6151" w:rsidP="000244A2">
            <w:pPr>
              <w:tabs>
                <w:tab w:val="left" w:pos="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DC6151" w:rsidRPr="00BD3CDA" w:rsidTr="000244A2">
        <w:tc>
          <w:tcPr>
            <w:tcW w:w="3510" w:type="dxa"/>
          </w:tcPr>
          <w:p w:rsidR="00DC6151" w:rsidRPr="00BD3CDA" w:rsidRDefault="00DC6151" w:rsidP="0002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Профайл</w:t>
            </w:r>
            <w:proofErr w:type="spellEnd"/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викладачів</w:t>
            </w:r>
          </w:p>
        </w:tc>
        <w:tc>
          <w:tcPr>
            <w:tcW w:w="6345" w:type="dxa"/>
          </w:tcPr>
          <w:p w:rsidR="00DC6151" w:rsidRPr="000E657C" w:rsidRDefault="00DC6151" w:rsidP="000E6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657C">
              <w:rPr>
                <w:rFonts w:ascii="Times New Roman" w:hAnsi="Times New Roman" w:cs="Times New Roman"/>
                <w:sz w:val="28"/>
                <w:szCs w:val="28"/>
              </w:rPr>
              <w:t>Косташ</w:t>
            </w:r>
            <w:proofErr w:type="spellEnd"/>
            <w:r w:rsidRPr="000E657C">
              <w:rPr>
                <w:rFonts w:ascii="Times New Roman" w:hAnsi="Times New Roman" w:cs="Times New Roman"/>
                <w:sz w:val="28"/>
                <w:szCs w:val="28"/>
              </w:rPr>
              <w:t xml:space="preserve"> Тетяна Вікторівна – кандидат економічних наук, доцент, </w:t>
            </w:r>
            <w:proofErr w:type="spellStart"/>
            <w:r w:rsidRPr="000E657C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proofErr w:type="spellEnd"/>
            <w:r w:rsidRPr="000E657C">
              <w:rPr>
                <w:rFonts w:ascii="Times New Roman" w:hAnsi="Times New Roman" w:cs="Times New Roman"/>
                <w:sz w:val="28"/>
                <w:szCs w:val="28"/>
              </w:rPr>
              <w:t xml:space="preserve"> кафедри обліку, аналізу і аудиту</w:t>
            </w:r>
          </w:p>
          <w:p w:rsidR="00DC6151" w:rsidRPr="000E657C" w:rsidRDefault="007D58A2" w:rsidP="000244A2">
            <w:pPr>
              <w:rPr>
                <w:rFonts w:ascii="Times New Roman" w:hAnsi="Times New Roman" w:cs="Times New Roman"/>
                <w:color w:val="0000FF" w:themeColor="hyperlink"/>
                <w:kern w:val="24"/>
                <w:sz w:val="28"/>
                <w:szCs w:val="28"/>
                <w:u w:val="single"/>
              </w:rPr>
            </w:pPr>
            <w:hyperlink r:id="rId7" w:history="1">
              <w:r w:rsidR="00DC6151" w:rsidRPr="00BD3CDA">
                <w:rPr>
                  <w:rStyle w:val="a3"/>
                  <w:rFonts w:ascii="Times New Roman" w:hAnsi="Times New Roman" w:cs="Times New Roman"/>
                  <w:kern w:val="24"/>
                  <w:sz w:val="28"/>
                  <w:szCs w:val="28"/>
                </w:rPr>
                <w:t>http://econom.chnu.edu.ua/kafedry-ekonomichnogo-fakultetu/kafedra-obliku-analizu-i-audytu/kolektyv-kafedry/kostash-tetyana-viktorivna</w:t>
              </w:r>
            </w:hyperlink>
          </w:p>
        </w:tc>
      </w:tr>
      <w:tr w:rsidR="00DC6151" w:rsidRPr="00BD3CDA" w:rsidTr="000244A2">
        <w:tc>
          <w:tcPr>
            <w:tcW w:w="3510" w:type="dxa"/>
          </w:tcPr>
          <w:p w:rsidR="00DC6151" w:rsidRPr="00BD3CDA" w:rsidRDefault="00DC6151" w:rsidP="000244A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Контактний тел.</w:t>
            </w: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ab/>
            </w:r>
          </w:p>
        </w:tc>
        <w:tc>
          <w:tcPr>
            <w:tcW w:w="6345" w:type="dxa"/>
          </w:tcPr>
          <w:p w:rsidR="00DC6151" w:rsidRPr="00BD3CDA" w:rsidRDefault="00DC6151" w:rsidP="0002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+38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0991907320</w:t>
            </w:r>
          </w:p>
        </w:tc>
      </w:tr>
      <w:tr w:rsidR="00DC6151" w:rsidRPr="00BD3CDA" w:rsidTr="000244A2">
        <w:tc>
          <w:tcPr>
            <w:tcW w:w="3510" w:type="dxa"/>
          </w:tcPr>
          <w:p w:rsidR="00DC6151" w:rsidRPr="00BD3CDA" w:rsidRDefault="00DC6151" w:rsidP="000244A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6345" w:type="dxa"/>
          </w:tcPr>
          <w:p w:rsidR="00DC6151" w:rsidRPr="00BD3CDA" w:rsidRDefault="00DC6151" w:rsidP="000244A2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t</w:t>
            </w:r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kostash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@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chu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edu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DC6151" w:rsidRPr="00BD3CDA" w:rsidTr="000244A2">
        <w:tc>
          <w:tcPr>
            <w:tcW w:w="3510" w:type="dxa"/>
          </w:tcPr>
          <w:p w:rsidR="00DC6151" w:rsidRPr="00BD3CDA" w:rsidRDefault="00DC6151" w:rsidP="000244A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Сторінка курсу в Moodle</w:t>
            </w:r>
          </w:p>
        </w:tc>
        <w:tc>
          <w:tcPr>
            <w:tcW w:w="6345" w:type="dxa"/>
          </w:tcPr>
          <w:p w:rsidR="00DC6151" w:rsidRPr="00BD3CDA" w:rsidRDefault="00DC6151" w:rsidP="000244A2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pl-PL"/>
              </w:rPr>
            </w:pPr>
          </w:p>
        </w:tc>
      </w:tr>
      <w:tr w:rsidR="00DC6151" w:rsidRPr="00BD3CDA" w:rsidTr="000244A2">
        <w:tc>
          <w:tcPr>
            <w:tcW w:w="3510" w:type="dxa"/>
          </w:tcPr>
          <w:p w:rsidR="00DC6151" w:rsidRPr="00BD3CDA" w:rsidRDefault="00DC6151" w:rsidP="000244A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Консультації</w:t>
            </w:r>
          </w:p>
        </w:tc>
        <w:tc>
          <w:tcPr>
            <w:tcW w:w="6345" w:type="dxa"/>
          </w:tcPr>
          <w:p w:rsidR="000E657C" w:rsidRPr="000E657C" w:rsidRDefault="000E657C" w:rsidP="000E657C">
            <w:pPr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0E657C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Середа (І </w:t>
            </w:r>
            <w:proofErr w:type="spellStart"/>
            <w:r w:rsidRPr="000E657C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тиж</w:t>
            </w:r>
            <w:proofErr w:type="spellEnd"/>
            <w:r w:rsidRPr="000E657C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 – 13.00 – 14.00)</w:t>
            </w:r>
          </w:p>
          <w:p w:rsidR="00DC6151" w:rsidRPr="00BD3CDA" w:rsidRDefault="000E657C" w:rsidP="000E6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7C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             (ІІ </w:t>
            </w:r>
            <w:proofErr w:type="spellStart"/>
            <w:r w:rsidRPr="000E657C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тиж</w:t>
            </w:r>
            <w:proofErr w:type="spellEnd"/>
            <w:r w:rsidRPr="000E657C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 – 14.30 – 15.30)</w:t>
            </w:r>
          </w:p>
        </w:tc>
      </w:tr>
    </w:tbl>
    <w:p w:rsidR="00DC6151" w:rsidRDefault="00DC6151" w:rsidP="00D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151" w:rsidRDefault="00DC6151" w:rsidP="00DC615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D3CD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АНОТАЦІЯ </w:t>
      </w:r>
      <w:r w:rsidR="000E657C" w:rsidRPr="000E657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КОМПОНЕНТИ ОСВІТНЬОЇ ПРОГРАМИ</w:t>
      </w:r>
    </w:p>
    <w:p w:rsidR="005B2A82" w:rsidRPr="005B2A82" w:rsidRDefault="00C4480A" w:rsidP="005A2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Компонента освітньої програми</w:t>
      </w:r>
      <w:r w:rsidRPr="00BD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3CDA">
        <w:rPr>
          <w:rFonts w:ascii="Times New Roman" w:hAnsi="Times New Roman" w:cs="Times New Roman"/>
          <w:sz w:val="28"/>
          <w:szCs w:val="28"/>
        </w:rPr>
        <w:t xml:space="preserve"> </w:t>
      </w:r>
      <w:r w:rsidR="00DC6151" w:rsidRPr="00BD3C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Міждисциплінарна курсова робота </w:t>
      </w:r>
      <w:r w:rsidRPr="00C4480A">
        <w:rPr>
          <w:rFonts w:ascii="Times New Roman" w:hAnsi="Times New Roman" w:cs="Times New Roman"/>
          <w:sz w:val="28"/>
          <w:szCs w:val="28"/>
        </w:rPr>
        <w:t>з «Фінансового обліку</w:t>
      </w:r>
      <w:r w:rsidR="00DC6151" w:rsidRPr="00BD3CDA">
        <w:rPr>
          <w:rFonts w:ascii="Times New Roman" w:hAnsi="Times New Roman" w:cs="Times New Roman"/>
          <w:sz w:val="28"/>
          <w:szCs w:val="28"/>
        </w:rPr>
        <w:t>»</w:t>
      </w:r>
      <w:r w:rsidR="00DC6151" w:rsidRPr="00BD3CDA">
        <w:t xml:space="preserve"> </w:t>
      </w:r>
      <w:r w:rsidR="00DC6151" w:rsidRPr="00BD3CDA">
        <w:rPr>
          <w:rFonts w:ascii="Times New Roman" w:hAnsi="Times New Roman" w:cs="Times New Roman"/>
          <w:sz w:val="28"/>
          <w:szCs w:val="28"/>
        </w:rPr>
        <w:t xml:space="preserve">спрямована на формування у здобувачів </w:t>
      </w:r>
      <w:r w:rsidR="005B2A82" w:rsidRPr="005B2A82">
        <w:rPr>
          <w:rFonts w:ascii="Times New Roman" w:hAnsi="Times New Roman" w:cs="Times New Roman"/>
          <w:sz w:val="28"/>
          <w:szCs w:val="28"/>
        </w:rPr>
        <w:t>науково-дослідно</w:t>
      </w:r>
      <w:r w:rsidR="005B2A82">
        <w:rPr>
          <w:rFonts w:ascii="Times New Roman" w:hAnsi="Times New Roman" w:cs="Times New Roman"/>
          <w:sz w:val="28"/>
          <w:szCs w:val="28"/>
        </w:rPr>
        <w:t>го</w:t>
      </w:r>
      <w:r w:rsidR="005B2A82" w:rsidRPr="005B2A82">
        <w:rPr>
          <w:rFonts w:ascii="Times New Roman" w:hAnsi="Times New Roman" w:cs="Times New Roman"/>
          <w:sz w:val="28"/>
          <w:szCs w:val="28"/>
        </w:rPr>
        <w:t xml:space="preserve"> </w:t>
      </w:r>
      <w:r w:rsidR="005B2A82">
        <w:rPr>
          <w:rFonts w:ascii="Times New Roman" w:hAnsi="Times New Roman" w:cs="Times New Roman"/>
          <w:sz w:val="28"/>
          <w:szCs w:val="28"/>
        </w:rPr>
        <w:t xml:space="preserve">та </w:t>
      </w:r>
      <w:r w:rsidR="005B2A82" w:rsidRPr="005B2A82">
        <w:rPr>
          <w:rFonts w:ascii="Times New Roman" w:hAnsi="Times New Roman" w:cs="Times New Roman"/>
          <w:sz w:val="28"/>
          <w:szCs w:val="28"/>
        </w:rPr>
        <w:t xml:space="preserve">творчого підходу до </w:t>
      </w:r>
      <w:r w:rsidR="005B2A82">
        <w:rPr>
          <w:rFonts w:ascii="Times New Roman" w:hAnsi="Times New Roman" w:cs="Times New Roman"/>
          <w:sz w:val="28"/>
          <w:szCs w:val="28"/>
        </w:rPr>
        <w:t>розкриття</w:t>
      </w:r>
      <w:r w:rsidR="005B2A82" w:rsidRPr="005B2A82">
        <w:rPr>
          <w:rFonts w:ascii="Times New Roman" w:hAnsi="Times New Roman" w:cs="Times New Roman"/>
          <w:sz w:val="28"/>
          <w:szCs w:val="28"/>
        </w:rPr>
        <w:t xml:space="preserve"> </w:t>
      </w:r>
      <w:r w:rsidR="005B2A82">
        <w:rPr>
          <w:rFonts w:ascii="Times New Roman" w:hAnsi="Times New Roman" w:cs="Times New Roman"/>
          <w:sz w:val="28"/>
          <w:szCs w:val="28"/>
        </w:rPr>
        <w:t>теоретико-методологічних та практичних аспектів</w:t>
      </w:r>
      <w:r w:rsidR="005B2A82" w:rsidRPr="005B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ведення фінансового обліку окремих об’єктів</w:t>
      </w:r>
      <w:r w:rsidR="005B2A82" w:rsidRPr="005B2A82">
        <w:rPr>
          <w:rFonts w:ascii="Times New Roman" w:hAnsi="Times New Roman" w:cs="Times New Roman"/>
          <w:sz w:val="28"/>
          <w:szCs w:val="28"/>
        </w:rPr>
        <w:t>, розробки шляхів удосконалення окремих процедур ведення фінансового обліку</w:t>
      </w:r>
      <w:r w:rsidR="005A2574" w:rsidRPr="005A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574" w:rsidRPr="005B2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підприємствах різних форм власност</w:t>
      </w:r>
      <w:r w:rsidR="005A2574">
        <w:rPr>
          <w:rFonts w:ascii="Times New Roman" w:eastAsia="Times New Roman" w:hAnsi="Times New Roman" w:cs="Times New Roman"/>
          <w:sz w:val="28"/>
          <w:szCs w:val="28"/>
          <w:lang w:eastAsia="ru-RU"/>
        </w:rPr>
        <w:t>і і організаційно-правових форм</w:t>
      </w:r>
      <w:r w:rsidR="005B2A82" w:rsidRPr="005B2A82">
        <w:rPr>
          <w:rFonts w:ascii="Times New Roman" w:hAnsi="Times New Roman" w:cs="Times New Roman"/>
          <w:sz w:val="28"/>
          <w:szCs w:val="28"/>
        </w:rPr>
        <w:t>.</w:t>
      </w:r>
    </w:p>
    <w:p w:rsidR="007D58A2" w:rsidRDefault="007D58A2" w:rsidP="007D58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BD3CDA">
        <w:rPr>
          <w:rFonts w:ascii="Times New Roman" w:hAnsi="Times New Roman" w:cs="Times New Roman"/>
          <w:sz w:val="28"/>
          <w:szCs w:val="28"/>
        </w:rPr>
        <w:t xml:space="preserve">Мета </w:t>
      </w:r>
      <w:r>
        <w:rPr>
          <w:rFonts w:ascii="Times New Roman" w:hAnsi="Times New Roman" w:cs="Times New Roman"/>
          <w:sz w:val="28"/>
          <w:szCs w:val="28"/>
        </w:rPr>
        <w:t xml:space="preserve">освітньої компоненти </w:t>
      </w:r>
      <w:r w:rsidRPr="0056474A">
        <w:rPr>
          <w:rFonts w:ascii="Times New Roman" w:hAnsi="Times New Roman" w:cs="Times New Roman"/>
          <w:sz w:val="28"/>
          <w:szCs w:val="28"/>
        </w:rPr>
        <w:t>«Міждисциплінарна курсова робота з «Фінансового обліку»</w:t>
      </w:r>
      <w:r w:rsidRPr="00BD3CDA">
        <w:rPr>
          <w:rFonts w:ascii="Times New Roman" w:hAnsi="Times New Roman" w:cs="Times New Roman"/>
          <w:sz w:val="28"/>
          <w:szCs w:val="28"/>
        </w:rPr>
        <w:t xml:space="preserve">: </w:t>
      </w:r>
      <w:r w:rsidRPr="00C4480A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закріплення, розширення та поглиблення теоретичних знань з фінансового обліку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,</w:t>
      </w:r>
      <w:r w:rsidRPr="00C4480A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формування </w:t>
      </w:r>
      <w:r w:rsidRPr="00C4480A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практичних навичок обліково-економічної роботи для внесення рекомендацій щодо їх </w:t>
      </w: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у</w:t>
      </w:r>
      <w:r w:rsidRPr="00C4480A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досконалення.</w:t>
      </w:r>
    </w:p>
    <w:p w:rsidR="00DC6151" w:rsidRDefault="00DC6151" w:rsidP="00D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6151" w:rsidRPr="007F0A4E" w:rsidRDefault="00DC6151" w:rsidP="00DC61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4E">
        <w:rPr>
          <w:rFonts w:ascii="Times New Roman" w:hAnsi="Times New Roman" w:cs="Times New Roman"/>
          <w:b/>
          <w:sz w:val="28"/>
          <w:szCs w:val="28"/>
        </w:rPr>
        <w:t>НАВЧАЛЬНИЙ КОНТЕНТ ОСВІТНЬОЇ КОМПОНЕНТИ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321"/>
      </w:tblGrid>
      <w:tr w:rsidR="00DC6151" w:rsidRPr="007F0A4E" w:rsidTr="000244A2">
        <w:tc>
          <w:tcPr>
            <w:tcW w:w="9855" w:type="dxa"/>
            <w:gridSpan w:val="2"/>
          </w:tcPr>
          <w:p w:rsidR="00DC6151" w:rsidRPr="007D24B3" w:rsidRDefault="007D24B3" w:rsidP="000244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Етапи виконання курсової роботи</w:t>
            </w:r>
          </w:p>
        </w:tc>
      </w:tr>
      <w:tr w:rsidR="00DC6151" w:rsidRPr="007F0A4E" w:rsidTr="007D24B3">
        <w:tc>
          <w:tcPr>
            <w:tcW w:w="534" w:type="dxa"/>
          </w:tcPr>
          <w:p w:rsidR="00DC6151" w:rsidRPr="00006DD6" w:rsidRDefault="00DC6151" w:rsidP="000244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321" w:type="dxa"/>
          </w:tcPr>
          <w:p w:rsidR="00DC6151" w:rsidRPr="007D24B3" w:rsidRDefault="007D24B3" w:rsidP="00024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Робота над бібліографією</w:t>
            </w:r>
          </w:p>
        </w:tc>
      </w:tr>
      <w:tr w:rsidR="00DC6151" w:rsidRPr="007F0A4E" w:rsidTr="007D24B3">
        <w:tc>
          <w:tcPr>
            <w:tcW w:w="534" w:type="dxa"/>
          </w:tcPr>
          <w:p w:rsidR="00DC6151" w:rsidRPr="00006DD6" w:rsidRDefault="00DC6151" w:rsidP="000244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321" w:type="dxa"/>
          </w:tcPr>
          <w:p w:rsidR="00DC6151" w:rsidRPr="007D24B3" w:rsidRDefault="007D24B3" w:rsidP="00024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Структуризація змісту. Визначення мети та завдань дослідження роботи</w:t>
            </w:r>
          </w:p>
        </w:tc>
      </w:tr>
      <w:tr w:rsidR="00DC6151" w:rsidRPr="007F0A4E" w:rsidTr="007D24B3">
        <w:tc>
          <w:tcPr>
            <w:tcW w:w="534" w:type="dxa"/>
          </w:tcPr>
          <w:p w:rsidR="00DC6151" w:rsidRPr="00006DD6" w:rsidRDefault="00DC6151" w:rsidP="000244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321" w:type="dxa"/>
          </w:tcPr>
          <w:p w:rsidR="00DC6151" w:rsidRPr="007D24B3" w:rsidRDefault="007D24B3" w:rsidP="000244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Розробка методики та виклад матеріалів курсової роботи</w:t>
            </w:r>
          </w:p>
        </w:tc>
      </w:tr>
      <w:tr w:rsidR="00DC6151" w:rsidRPr="007F0A4E" w:rsidTr="007D24B3">
        <w:tc>
          <w:tcPr>
            <w:tcW w:w="534" w:type="dxa"/>
          </w:tcPr>
          <w:p w:rsidR="00DC6151" w:rsidRPr="00006DD6" w:rsidRDefault="00DC6151" w:rsidP="000244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321" w:type="dxa"/>
          </w:tcPr>
          <w:p w:rsidR="00DC6151" w:rsidRPr="007D24B3" w:rsidRDefault="007D24B3" w:rsidP="007D24B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D24B3">
              <w:rPr>
                <w:rFonts w:ascii="Times New Roman" w:hAnsi="Times New Roman" w:cs="Times New Roman"/>
                <w:sz w:val="28"/>
                <w:szCs w:val="28"/>
              </w:rPr>
              <w:t>Обґрунтування висновків та пропозицій. Оформлення списку використаних джерел</w:t>
            </w:r>
          </w:p>
        </w:tc>
      </w:tr>
      <w:tr w:rsidR="00DC6151" w:rsidRPr="007F0A4E" w:rsidTr="007D24B3">
        <w:tc>
          <w:tcPr>
            <w:tcW w:w="534" w:type="dxa"/>
          </w:tcPr>
          <w:p w:rsidR="00DC6151" w:rsidRPr="00006DD6" w:rsidRDefault="00DC6151" w:rsidP="000244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321" w:type="dxa"/>
          </w:tcPr>
          <w:p w:rsidR="00DC6151" w:rsidRPr="007D24B3" w:rsidRDefault="007D24B3" w:rsidP="007D2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4B3">
              <w:rPr>
                <w:rFonts w:ascii="Times New Roman" w:hAnsi="Times New Roman" w:cs="Times New Roman"/>
                <w:sz w:val="28"/>
                <w:szCs w:val="28"/>
              </w:rPr>
              <w:t xml:space="preserve">Редакційне оформлення курсової роботи відповідно до </w:t>
            </w:r>
            <w:r w:rsidRPr="007D2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загальновстановлених вимог</w:t>
            </w:r>
          </w:p>
        </w:tc>
      </w:tr>
      <w:tr w:rsidR="007D24B3" w:rsidRPr="007F0A4E" w:rsidTr="007D24B3">
        <w:tc>
          <w:tcPr>
            <w:tcW w:w="534" w:type="dxa"/>
          </w:tcPr>
          <w:p w:rsidR="007D24B3" w:rsidRPr="00006DD6" w:rsidRDefault="007D24B3" w:rsidP="000244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9321" w:type="dxa"/>
          </w:tcPr>
          <w:p w:rsidR="007D24B3" w:rsidRPr="007D24B3" w:rsidRDefault="007D24B3" w:rsidP="007D2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4B3">
              <w:rPr>
                <w:rFonts w:ascii="Times New Roman" w:hAnsi="Times New Roman" w:cs="Times New Roman"/>
                <w:sz w:val="28"/>
                <w:szCs w:val="28"/>
              </w:rPr>
              <w:t>Розв’язування наскрізної задачі за дисциплінами «Фінансовий облік 1», «Фінансовий облік 2»</w:t>
            </w:r>
          </w:p>
        </w:tc>
      </w:tr>
    </w:tbl>
    <w:p w:rsidR="00DC6151" w:rsidRDefault="00DC6151" w:rsidP="00D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151" w:rsidRDefault="00DC6151" w:rsidP="00DC6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ОСВІТНІ ТЕХНОЛОГІЇ, ФОРМИ ТА МЕТОДИ НАВЧАННЯ</w:t>
      </w:r>
    </w:p>
    <w:p w:rsidR="00DC6151" w:rsidRDefault="00DC6151" w:rsidP="00DC6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процесі вивчення </w:t>
      </w:r>
      <w:r w:rsidR="006D6A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 компоненти</w:t>
      </w:r>
      <w:r w:rsidRPr="00B8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використовуються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інноваційні освітні технології: інформаційно-комунікаційні, технології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студентоцентрованого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діяльність; традиційні та інтерактивні форми та методи навчання, серед яких: лекція-візуалізація, проблемна лекція, лекція-презентація, </w:t>
      </w:r>
      <w:r w:rsidR="007D24B3" w:rsidRPr="007D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бесіда, диспут, пояснення, </w:t>
      </w:r>
      <w:r w:rsidRPr="00FE0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інформаційними ресурсами</w:t>
      </w:r>
      <w:r w:rsidR="007D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4B3" w:rsidRPr="007D24B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(нормативними джерелами, навчально-методичною та науковою літературою</w:t>
      </w:r>
      <w:r w:rsidR="000C26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т.ч.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інтернет-ресурсами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самостійно-дослідницька робота</w:t>
      </w:r>
      <w:r w:rsidRPr="0034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4B3" w:rsidRPr="007D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розділами курсової роботи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ін.</w:t>
      </w:r>
    </w:p>
    <w:p w:rsidR="00DC6151" w:rsidRDefault="00DC6151" w:rsidP="00DC61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151" w:rsidRDefault="00DC6151" w:rsidP="00DC61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 І МЕТОДИ КОНТРОЛЮ ТА ОЦІНЮВАННЯ</w:t>
      </w:r>
    </w:p>
    <w:p w:rsidR="00DC6151" w:rsidRDefault="00DC6151" w:rsidP="00DC6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429">
        <w:rPr>
          <w:rFonts w:ascii="Times New Roman" w:hAnsi="Times New Roman" w:cs="Times New Roman"/>
          <w:b/>
          <w:i/>
          <w:sz w:val="28"/>
          <w:szCs w:val="28"/>
        </w:rPr>
        <w:t>Поточний контроль: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E59">
        <w:rPr>
          <w:rFonts w:ascii="Times New Roman" w:hAnsi="Times New Roman" w:cs="Times New Roman"/>
          <w:sz w:val="28"/>
          <w:szCs w:val="28"/>
        </w:rPr>
        <w:t xml:space="preserve">дотримання вимог щодо: </w:t>
      </w:r>
      <w:r w:rsidR="004C1E59" w:rsidRPr="004C1E59">
        <w:rPr>
          <w:rFonts w:ascii="Times New Roman" w:hAnsi="Times New Roman" w:cs="Times New Roman"/>
          <w:sz w:val="28"/>
          <w:szCs w:val="28"/>
        </w:rPr>
        <w:t>повнот</w:t>
      </w:r>
      <w:r w:rsidR="004C1E59">
        <w:rPr>
          <w:rFonts w:ascii="Times New Roman" w:hAnsi="Times New Roman" w:cs="Times New Roman"/>
          <w:sz w:val="28"/>
          <w:szCs w:val="28"/>
        </w:rPr>
        <w:t>и</w:t>
      </w:r>
      <w:r w:rsidR="004C1E59" w:rsidRPr="004C1E59">
        <w:rPr>
          <w:rFonts w:ascii="Times New Roman" w:hAnsi="Times New Roman" w:cs="Times New Roman"/>
          <w:sz w:val="28"/>
          <w:szCs w:val="28"/>
        </w:rPr>
        <w:t xml:space="preserve"> розкриття питань, аргументован</w:t>
      </w:r>
      <w:r w:rsidR="004C1E59">
        <w:rPr>
          <w:rFonts w:ascii="Times New Roman" w:hAnsi="Times New Roman" w:cs="Times New Roman"/>
          <w:sz w:val="28"/>
          <w:szCs w:val="28"/>
        </w:rPr>
        <w:t>о</w:t>
      </w:r>
      <w:r w:rsidR="004C1E59" w:rsidRPr="004C1E59">
        <w:rPr>
          <w:rFonts w:ascii="Times New Roman" w:hAnsi="Times New Roman" w:cs="Times New Roman"/>
          <w:sz w:val="28"/>
          <w:szCs w:val="28"/>
        </w:rPr>
        <w:t>ст</w:t>
      </w:r>
      <w:r w:rsidR="004C1E59">
        <w:rPr>
          <w:rFonts w:ascii="Times New Roman" w:hAnsi="Times New Roman" w:cs="Times New Roman"/>
          <w:sz w:val="28"/>
          <w:szCs w:val="28"/>
        </w:rPr>
        <w:t>і</w:t>
      </w:r>
      <w:r w:rsidR="004C1E59" w:rsidRPr="004C1E59">
        <w:rPr>
          <w:rFonts w:ascii="Times New Roman" w:hAnsi="Times New Roman" w:cs="Times New Roman"/>
          <w:sz w:val="28"/>
          <w:szCs w:val="28"/>
        </w:rPr>
        <w:t xml:space="preserve"> і логік</w:t>
      </w:r>
      <w:r w:rsidR="004C1E59">
        <w:rPr>
          <w:rFonts w:ascii="Times New Roman" w:hAnsi="Times New Roman" w:cs="Times New Roman"/>
          <w:sz w:val="28"/>
          <w:szCs w:val="28"/>
        </w:rPr>
        <w:t>и</w:t>
      </w:r>
      <w:r w:rsidR="004C1E59" w:rsidRPr="004C1E59">
        <w:rPr>
          <w:rFonts w:ascii="Times New Roman" w:hAnsi="Times New Roman" w:cs="Times New Roman"/>
          <w:sz w:val="28"/>
          <w:szCs w:val="28"/>
        </w:rPr>
        <w:t xml:space="preserve"> викладення матеріалу, використання різноманітних джерел, законодавчих актів, фактичного матеріалу тощо; правильн</w:t>
      </w:r>
      <w:r w:rsidR="004C1E59">
        <w:rPr>
          <w:rFonts w:ascii="Times New Roman" w:hAnsi="Times New Roman" w:cs="Times New Roman"/>
          <w:sz w:val="28"/>
          <w:szCs w:val="28"/>
        </w:rPr>
        <w:t>о</w:t>
      </w:r>
      <w:r w:rsidR="004C1E59" w:rsidRPr="004C1E59">
        <w:rPr>
          <w:rFonts w:ascii="Times New Roman" w:hAnsi="Times New Roman" w:cs="Times New Roman"/>
          <w:sz w:val="28"/>
          <w:szCs w:val="28"/>
        </w:rPr>
        <w:t>ст</w:t>
      </w:r>
      <w:r w:rsidR="004C1E59">
        <w:rPr>
          <w:rFonts w:ascii="Times New Roman" w:hAnsi="Times New Roman" w:cs="Times New Roman"/>
          <w:sz w:val="28"/>
          <w:szCs w:val="28"/>
        </w:rPr>
        <w:t>і</w:t>
      </w:r>
      <w:r w:rsidR="004C1E59" w:rsidRPr="004C1E59">
        <w:rPr>
          <w:rFonts w:ascii="Times New Roman" w:hAnsi="Times New Roman" w:cs="Times New Roman"/>
          <w:sz w:val="28"/>
          <w:szCs w:val="28"/>
        </w:rPr>
        <w:t xml:space="preserve"> проведення розрахунків; цілісн</w:t>
      </w:r>
      <w:r w:rsidR="004C1E59">
        <w:rPr>
          <w:rFonts w:ascii="Times New Roman" w:hAnsi="Times New Roman" w:cs="Times New Roman"/>
          <w:sz w:val="28"/>
          <w:szCs w:val="28"/>
        </w:rPr>
        <w:t>о</w:t>
      </w:r>
      <w:r w:rsidR="004C1E59" w:rsidRPr="004C1E59">
        <w:rPr>
          <w:rFonts w:ascii="Times New Roman" w:hAnsi="Times New Roman" w:cs="Times New Roman"/>
          <w:sz w:val="28"/>
          <w:szCs w:val="28"/>
        </w:rPr>
        <w:t>ст</w:t>
      </w:r>
      <w:r w:rsidR="004C1E59">
        <w:rPr>
          <w:rFonts w:ascii="Times New Roman" w:hAnsi="Times New Roman" w:cs="Times New Roman"/>
          <w:sz w:val="28"/>
          <w:szCs w:val="28"/>
        </w:rPr>
        <w:t>і, системно</w:t>
      </w:r>
      <w:r w:rsidR="004C1E59" w:rsidRPr="004C1E59">
        <w:rPr>
          <w:rFonts w:ascii="Times New Roman" w:hAnsi="Times New Roman" w:cs="Times New Roman"/>
          <w:sz w:val="28"/>
          <w:szCs w:val="28"/>
        </w:rPr>
        <w:t>ст</w:t>
      </w:r>
      <w:r w:rsidR="004C1E59">
        <w:rPr>
          <w:rFonts w:ascii="Times New Roman" w:hAnsi="Times New Roman" w:cs="Times New Roman"/>
          <w:sz w:val="28"/>
          <w:szCs w:val="28"/>
        </w:rPr>
        <w:t>і</w:t>
      </w:r>
      <w:r w:rsidR="004C1E59" w:rsidRPr="004C1E59">
        <w:rPr>
          <w:rFonts w:ascii="Times New Roman" w:hAnsi="Times New Roman" w:cs="Times New Roman"/>
          <w:sz w:val="28"/>
          <w:szCs w:val="28"/>
        </w:rPr>
        <w:t>, логічн</w:t>
      </w:r>
      <w:r w:rsidR="004C1E59">
        <w:rPr>
          <w:rFonts w:ascii="Times New Roman" w:hAnsi="Times New Roman" w:cs="Times New Roman"/>
          <w:sz w:val="28"/>
          <w:szCs w:val="28"/>
        </w:rPr>
        <w:t>о</w:t>
      </w:r>
      <w:r w:rsidR="004C1E59" w:rsidRPr="004C1E59">
        <w:rPr>
          <w:rFonts w:ascii="Times New Roman" w:hAnsi="Times New Roman" w:cs="Times New Roman"/>
          <w:sz w:val="28"/>
          <w:szCs w:val="28"/>
        </w:rPr>
        <w:t>ст</w:t>
      </w:r>
      <w:r w:rsidR="004C1E59">
        <w:rPr>
          <w:rFonts w:ascii="Times New Roman" w:hAnsi="Times New Roman" w:cs="Times New Roman"/>
          <w:sz w:val="28"/>
          <w:szCs w:val="28"/>
        </w:rPr>
        <w:t>і</w:t>
      </w:r>
      <w:r w:rsidR="004C1E59" w:rsidRPr="004C1E59">
        <w:rPr>
          <w:rFonts w:ascii="Times New Roman" w:hAnsi="Times New Roman" w:cs="Times New Roman"/>
          <w:sz w:val="28"/>
          <w:szCs w:val="28"/>
        </w:rPr>
        <w:t>, уміння формулювати висновки; акуратн</w:t>
      </w:r>
      <w:r w:rsidR="004C1E59">
        <w:rPr>
          <w:rFonts w:ascii="Times New Roman" w:hAnsi="Times New Roman" w:cs="Times New Roman"/>
          <w:sz w:val="28"/>
          <w:szCs w:val="28"/>
        </w:rPr>
        <w:t>о</w:t>
      </w:r>
      <w:r w:rsidR="004C1E59" w:rsidRPr="004C1E59">
        <w:rPr>
          <w:rFonts w:ascii="Times New Roman" w:hAnsi="Times New Roman" w:cs="Times New Roman"/>
          <w:sz w:val="28"/>
          <w:szCs w:val="28"/>
        </w:rPr>
        <w:t>ст</w:t>
      </w:r>
      <w:r w:rsidR="004C1E59">
        <w:rPr>
          <w:rFonts w:ascii="Times New Roman" w:hAnsi="Times New Roman" w:cs="Times New Roman"/>
          <w:sz w:val="28"/>
          <w:szCs w:val="28"/>
        </w:rPr>
        <w:t>і</w:t>
      </w:r>
      <w:r w:rsidR="004C1E59" w:rsidRPr="004C1E59">
        <w:rPr>
          <w:rFonts w:ascii="Times New Roman" w:hAnsi="Times New Roman" w:cs="Times New Roman"/>
          <w:sz w:val="28"/>
          <w:szCs w:val="28"/>
        </w:rPr>
        <w:t xml:space="preserve"> оформлення письмової роботи.</w:t>
      </w:r>
    </w:p>
    <w:p w:rsidR="00DC6151" w:rsidRDefault="00DC6151" w:rsidP="00DC6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429">
        <w:rPr>
          <w:rFonts w:ascii="Times New Roman" w:hAnsi="Times New Roman" w:cs="Times New Roman"/>
          <w:b/>
          <w:i/>
          <w:sz w:val="28"/>
          <w:szCs w:val="28"/>
        </w:rPr>
        <w:t>Підсумковий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захист.</w:t>
      </w:r>
    </w:p>
    <w:p w:rsidR="00DC6151" w:rsidRDefault="00DC6151" w:rsidP="00DC6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151" w:rsidRDefault="00DC6151" w:rsidP="00DC61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6C">
        <w:rPr>
          <w:rFonts w:ascii="Times New Roman" w:hAnsi="Times New Roman" w:cs="Times New Roman"/>
          <w:b/>
          <w:sz w:val="28"/>
          <w:szCs w:val="28"/>
        </w:rPr>
        <w:t>КРИТЕРІЇ ОЦІНЮВАННЯ РЕЗУЛЬТАТІВ НАВЧАННЯ</w:t>
      </w:r>
    </w:p>
    <w:p w:rsidR="00DC6151" w:rsidRDefault="00DC6151" w:rsidP="00DC6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кредитно-трансфертної системи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ECTS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C6151" w:rsidRDefault="00DC6151" w:rsidP="00DC6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Критерієм успішного оцінювання є досягнення здобувачем вищої освіти мінімальних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порогових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рівнів (балів) за кожним запланованим результатом навчання.</w:t>
      </w:r>
    </w:p>
    <w:p w:rsidR="00DC6151" w:rsidRDefault="00DC6151" w:rsidP="00DC6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151" w:rsidRDefault="00DC6151" w:rsidP="00DC61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D6">
        <w:rPr>
          <w:rFonts w:ascii="Times New Roman" w:hAnsi="Times New Roman" w:cs="Times New Roman"/>
          <w:b/>
          <w:sz w:val="28"/>
          <w:szCs w:val="28"/>
        </w:rPr>
        <w:t>ПОЛІТИКА ЩОДО АКАДЕМІЧНОЇ ДОБРОЧЕСНОСТІ</w:t>
      </w:r>
    </w:p>
    <w:p w:rsidR="00DC6151" w:rsidRDefault="00DC6151" w:rsidP="00DC6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Дотримання політики щодо академічної доброчесності учасниками освітнього процесу при вивченні </w:t>
      </w:r>
      <w:r w:rsidR="00742F68">
        <w:rPr>
          <w:rFonts w:ascii="Times New Roman" w:hAnsi="Times New Roman" w:cs="Times New Roman"/>
          <w:sz w:val="28"/>
          <w:szCs w:val="28"/>
        </w:rPr>
        <w:t>освітньої компоненти</w:t>
      </w:r>
      <w:r>
        <w:rPr>
          <w:rFonts w:ascii="Times New Roman" w:hAnsi="Times New Roman" w:cs="Times New Roman"/>
          <w:sz w:val="28"/>
          <w:szCs w:val="28"/>
        </w:rPr>
        <w:t xml:space="preserve"> регламентовано такими документами:</w:t>
      </w:r>
    </w:p>
    <w:p w:rsidR="00DC6151" w:rsidRDefault="00DC6151" w:rsidP="00DC6151">
      <w:pPr>
        <w:pStyle w:val="a4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C4FA9">
        <w:rPr>
          <w:rFonts w:ascii="Times New Roman" w:hAnsi="Times New Roman" w:cs="Times New Roman"/>
          <w:sz w:val="28"/>
          <w:szCs w:val="28"/>
        </w:rPr>
        <w:t xml:space="preserve">Етичний кодекс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C4FA9">
        <w:rPr>
          <w:rFonts w:ascii="Times New Roman" w:hAnsi="Times New Roman" w:cs="Times New Roman"/>
          <w:sz w:val="28"/>
          <w:szCs w:val="28"/>
        </w:rPr>
        <w:t xml:space="preserve">ернівецького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4FA9">
        <w:rPr>
          <w:rFonts w:ascii="Times New Roman" w:hAnsi="Times New Roman" w:cs="Times New Roman"/>
          <w:sz w:val="28"/>
          <w:szCs w:val="28"/>
        </w:rPr>
        <w:t xml:space="preserve">аціонального університету імені Юрія </w:t>
      </w:r>
      <w:proofErr w:type="spellStart"/>
      <w:r w:rsidRPr="001C4FA9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1C4FA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C4FA9">
          <w:rPr>
            <w:rStyle w:val="a3"/>
            <w:rFonts w:ascii="Times New Roman" w:hAnsi="Times New Roman" w:cs="Times New Roman"/>
            <w:sz w:val="28"/>
            <w:szCs w:val="28"/>
          </w:rPr>
          <w:t>https://www.chnu.edu.ua/media/xe1lulcg/etychnyi-kodeks-chernivetskoho-natsionalnoho-universytetu.pdf</w:t>
        </w:r>
      </w:hyperlink>
      <w:r w:rsidRPr="001C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151" w:rsidRDefault="00DC6151" w:rsidP="00DC6151">
      <w:pPr>
        <w:pStyle w:val="a4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727B8">
        <w:rPr>
          <w:rFonts w:ascii="Times New Roman" w:hAnsi="Times New Roman" w:cs="Times New Roman"/>
          <w:sz w:val="28"/>
          <w:szCs w:val="28"/>
        </w:rPr>
        <w:t xml:space="preserve">Положення про виявлення та запобігання академічному плагіату у Чернівецькому Національному університеті імені Юрія </w:t>
      </w:r>
      <w:proofErr w:type="spellStart"/>
      <w:r w:rsidRPr="009727B8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9727B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727B8">
          <w:rPr>
            <w:rStyle w:val="a3"/>
            <w:rFonts w:ascii="Times New Roman" w:hAnsi="Times New Roman" w:cs="Times New Roman"/>
            <w:sz w:val="28"/>
            <w:szCs w:val="28"/>
          </w:rPr>
          <w:t>https://www.chnu.edu.ua/media/n5nbzwgb/polozhennia-chnu-pro-plahiat-2023plusdodatky-31102023.pdf</w:t>
        </w:r>
      </w:hyperlink>
      <w:r w:rsidRPr="00972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151" w:rsidRDefault="00DC6151" w:rsidP="00DC615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C6151" w:rsidRDefault="00DC6151" w:rsidP="00DC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B8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:rsidR="00DC6151" w:rsidRPr="00C84DF7" w:rsidRDefault="00DC6151" w:rsidP="00DC6151">
      <w:pPr>
        <w:numPr>
          <w:ilvl w:val="0"/>
          <w:numId w:val="11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Сайт Верховної Ради України: </w:t>
      </w:r>
      <w:hyperlink r:id="rId10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https://zakon.rada.gov.ua/laws</w:t>
        </w:r>
      </w:hyperlink>
    </w:p>
    <w:p w:rsidR="00DC6151" w:rsidRPr="00C84DF7" w:rsidRDefault="00DC6151" w:rsidP="00DC6151">
      <w:pPr>
        <w:numPr>
          <w:ilvl w:val="0"/>
          <w:numId w:val="11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Сайт Міністерства Фінансів України: </w:t>
      </w:r>
      <w:hyperlink r:id="rId11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https://mof.gov.ua</w:t>
        </w:r>
      </w:hyperlink>
    </w:p>
    <w:p w:rsidR="00DC6151" w:rsidRDefault="00DC6151" w:rsidP="00DC6151">
      <w:pPr>
        <w:numPr>
          <w:ilvl w:val="0"/>
          <w:numId w:val="11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Сайт Державної податкової служби України: </w:t>
      </w:r>
      <w:hyperlink r:id="rId12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</w:t>
        </w:r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tax</w:t>
        </w:r>
        <w:proofErr w:type="spellStart"/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.gov.ua</w:t>
        </w:r>
        <w:proofErr w:type="spellEnd"/>
      </w:hyperlink>
    </w:p>
    <w:p w:rsidR="00DC6151" w:rsidRPr="00BE0DE8" w:rsidRDefault="00DC6151" w:rsidP="00DC6151">
      <w:pPr>
        <w:numPr>
          <w:ilvl w:val="0"/>
          <w:numId w:val="11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BE0D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Сайт Державної служби статистики України : </w:t>
      </w:r>
      <w:hyperlink r:id="rId13" w:history="1">
        <w:r w:rsidRPr="00BE0DE8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https://www.ukrstat.gov.ua/</w:t>
        </w:r>
      </w:hyperlink>
    </w:p>
    <w:p w:rsidR="00DC6151" w:rsidRPr="00BE0DE8" w:rsidRDefault="00DC6151" w:rsidP="00DC6151">
      <w:pPr>
        <w:numPr>
          <w:ilvl w:val="0"/>
          <w:numId w:val="11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lastRenderedPageBreak/>
        <w:t>Сайт Міжнародної Федерації Бухгалтерів (</w:t>
      </w:r>
      <w:proofErr w:type="spellStart"/>
      <w:r w:rsidRPr="00C84DF7">
        <w:rPr>
          <w:rFonts w:ascii="Times New Roman" w:eastAsia="Calibri" w:hAnsi="Times New Roman" w:cs="Times New Roman"/>
          <w:sz w:val="28"/>
          <w:szCs w:val="28"/>
        </w:rPr>
        <w:t>МФБ</w:t>
      </w:r>
      <w:proofErr w:type="spellEnd"/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hyperlink r:id="rId14" w:history="1">
        <w:r w:rsidRPr="00BE0DE8">
          <w:rPr>
            <w:rStyle w:val="a3"/>
            <w:rFonts w:ascii="Times New Roman" w:hAnsi="Times New Roman" w:cs="Times New Roman"/>
            <w:sz w:val="28"/>
            <w:szCs w:val="28"/>
          </w:rPr>
          <w:t>https://www.ifac.org/</w:t>
        </w:r>
      </w:hyperlink>
      <w:r w:rsidRPr="00BE0D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C6151" w:rsidRDefault="00DC6151" w:rsidP="00DC6151">
      <w:pPr>
        <w:numPr>
          <w:ilvl w:val="0"/>
          <w:numId w:val="11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>Сайт Асоціації дипломованих сертифікованих бухгалтерів (</w:t>
      </w:r>
      <w:proofErr w:type="spellStart"/>
      <w:r w:rsidRPr="00C84DF7">
        <w:rPr>
          <w:rFonts w:ascii="Times New Roman" w:eastAsia="Calibri" w:hAnsi="Times New Roman" w:cs="Times New Roman"/>
          <w:sz w:val="28"/>
          <w:szCs w:val="28"/>
        </w:rPr>
        <w:t>АССА</w:t>
      </w:r>
      <w:proofErr w:type="spellEnd"/>
      <w:r w:rsidRPr="00C84DF7">
        <w:rPr>
          <w:rFonts w:ascii="Times New Roman" w:eastAsia="Calibri" w:hAnsi="Times New Roman" w:cs="Times New Roman"/>
          <w:sz w:val="28"/>
          <w:szCs w:val="28"/>
        </w:rPr>
        <w:t>): https://</w:t>
      </w:r>
      <w:hyperlink r:id="rId15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www.accaglobal.com</w:t>
        </w:r>
      </w:hyperlink>
    </w:p>
    <w:p w:rsidR="00DC6151" w:rsidRPr="007F0BB9" w:rsidRDefault="00DC6151" w:rsidP="00DC6151">
      <w:pPr>
        <w:numPr>
          <w:ilvl w:val="0"/>
          <w:numId w:val="11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С</w:t>
      </w:r>
      <w:r w:rsidRPr="00D63FA7">
        <w:rPr>
          <w:rFonts w:ascii="Times New Roman" w:eastAsia="Calibri" w:hAnsi="Times New Roman" w:cs="Times New Roman"/>
          <w:spacing w:val="-4"/>
          <w:sz w:val="28"/>
          <w:szCs w:val="28"/>
        </w:rPr>
        <w:t>айт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 </w:t>
      </w:r>
      <w:r w:rsidRPr="00D63FA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видавничого будинку 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«Ф</w:t>
      </w:r>
      <w:r w:rsidRPr="00D63FA7">
        <w:rPr>
          <w:rFonts w:ascii="Times New Roman" w:eastAsia="Calibri" w:hAnsi="Times New Roman" w:cs="Times New Roman"/>
          <w:spacing w:val="-4"/>
          <w:sz w:val="28"/>
          <w:szCs w:val="28"/>
        </w:rPr>
        <w:t>актор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»</w:t>
      </w:r>
      <w:r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: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</w:t>
      </w:r>
      <w:hyperlink r:id="rId16" w:history="1">
        <w:r w:rsidRPr="00D63FA7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https://i.factor.ua/ukr/</w:t>
        </w:r>
      </w:hyperlink>
    </w:p>
    <w:p w:rsidR="00DC6151" w:rsidRDefault="00DC6151" w:rsidP="00DC6151">
      <w:pPr>
        <w:numPr>
          <w:ilvl w:val="0"/>
          <w:numId w:val="11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Бухгалтерський </w:t>
      </w:r>
      <w:proofErr w:type="spellStart"/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>інтернет-портал</w:t>
      </w:r>
      <w:proofErr w:type="spellEnd"/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: </w:t>
      </w:r>
      <w:hyperlink r:id="rId17" w:history="1">
        <w:r w:rsidRPr="007F0BB9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https://ibuhgalter.net/</w:t>
        </w:r>
      </w:hyperlink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DC6151" w:rsidRDefault="00DC6151" w:rsidP="00DC6151">
      <w:pPr>
        <w:numPr>
          <w:ilvl w:val="0"/>
          <w:numId w:val="11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Сайт Національного банку України : </w:t>
      </w:r>
      <w:hyperlink r:id="rId18" w:history="1">
        <w:r w:rsidRPr="000A74DA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https://bank.gov.ua/</w:t>
        </w:r>
      </w:hyperlink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DC6151" w:rsidRDefault="00DC6151" w:rsidP="00DC6151">
      <w:pPr>
        <w:numPr>
          <w:ilvl w:val="0"/>
          <w:numId w:val="11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Сайт Пенсійного фонду України : </w:t>
      </w:r>
      <w:hyperlink r:id="rId19" w:history="1">
        <w:r w:rsidRPr="000A74DA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https://www.pfu.gov.ua/</w:t>
        </w:r>
      </w:hyperlink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DC6151" w:rsidRDefault="00DC6151" w:rsidP="00DC6151">
      <w:pPr>
        <w:numPr>
          <w:ilvl w:val="0"/>
          <w:numId w:val="11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>«Бухгалтер 911» - інформаційний портал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: </w:t>
      </w:r>
      <w:hyperlink r:id="rId20" w:history="1">
        <w:r w:rsidRPr="005D6989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https://buhgalter911.com/uk/</w:t>
        </w:r>
      </w:hyperlink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DC6151" w:rsidRDefault="00DC6151" w:rsidP="00DC6151">
      <w:pPr>
        <w:numPr>
          <w:ilvl w:val="0"/>
          <w:numId w:val="11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Дебет-Кредит: Український бухгалтерський портал : </w:t>
      </w:r>
      <w:hyperlink r:id="rId21" w:history="1">
        <w:r w:rsidRPr="005D6989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https://dtkt.ua/</w:t>
        </w:r>
      </w:hyperlink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DC6151" w:rsidRPr="00060FE2" w:rsidRDefault="00DC6151" w:rsidP="00DC6151">
      <w:pPr>
        <w:numPr>
          <w:ilvl w:val="0"/>
          <w:numId w:val="11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Газета “Все про бухгалтерський облік” :   </w:t>
      </w:r>
      <w:hyperlink r:id="rId22" w:history="1">
        <w:r w:rsidRPr="00060FE2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http://vobu.ua/ukr/</w:t>
        </w:r>
      </w:hyperlink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</w:t>
      </w:r>
    </w:p>
    <w:p w:rsidR="00DC6151" w:rsidRPr="00060FE2" w:rsidRDefault="00DC6151" w:rsidP="00DC6151">
      <w:pPr>
        <w:tabs>
          <w:tab w:val="num" w:pos="1440"/>
        </w:tabs>
        <w:spacing w:after="0" w:line="240" w:lineRule="auto"/>
        <w:ind w:left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                                                            </w:t>
      </w:r>
      <w:hyperlink r:id="rId23" w:history="1">
        <w:r w:rsidRPr="00060FE2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http://gazeta.vobu.ua/</w:t>
        </w:r>
      </w:hyperlink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DC6151" w:rsidRDefault="00DC6151" w:rsidP="00DC6151">
      <w:pPr>
        <w:numPr>
          <w:ilvl w:val="0"/>
          <w:numId w:val="11"/>
        </w:numPr>
        <w:tabs>
          <w:tab w:val="clear" w:pos="1440"/>
          <w:tab w:val="num" w:pos="426"/>
          <w:tab w:val="num" w:pos="1080"/>
        </w:tabs>
        <w:spacing w:after="0" w:line="240" w:lineRule="auto"/>
        <w:ind w:hanging="1440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D70BC9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Б</w:t>
      </w:r>
      <w:r w:rsidRPr="00D70BC9">
        <w:rPr>
          <w:rFonts w:ascii="Times New Roman" w:eastAsia="Calibri" w:hAnsi="Times New Roman" w:cs="Times New Roman"/>
          <w:spacing w:val="-4"/>
          <w:sz w:val="28"/>
          <w:szCs w:val="28"/>
        </w:rPr>
        <w:t>ланки та шаблони документів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hyperlink r:id="rId24" w:history="1">
        <w:r w:rsidRPr="00BB63A3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https://document.vobu.ua/korysne/blanks</w:t>
        </w:r>
      </w:hyperlink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DC6151" w:rsidRPr="00552DB7" w:rsidRDefault="00DC6151" w:rsidP="00DC6151">
      <w:pPr>
        <w:numPr>
          <w:ilvl w:val="0"/>
          <w:numId w:val="11"/>
        </w:numPr>
        <w:tabs>
          <w:tab w:val="clear" w:pos="1440"/>
          <w:tab w:val="num" w:pos="426"/>
          <w:tab w:val="num" w:pos="1080"/>
        </w:tabs>
        <w:spacing w:after="0" w:line="240" w:lineRule="auto"/>
        <w:ind w:hanging="1440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552DB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«Б</w:t>
      </w:r>
      <w:r w:rsidRPr="00552D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ухгалтерський сервіс </w:t>
      </w:r>
      <w:r w:rsidRPr="00552DB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«І</w:t>
      </w:r>
      <w:r w:rsidRPr="00552DB7">
        <w:rPr>
          <w:rFonts w:ascii="Times New Roman" w:eastAsia="Calibri" w:hAnsi="Times New Roman" w:cs="Times New Roman"/>
          <w:spacing w:val="-4"/>
          <w:sz w:val="28"/>
          <w:szCs w:val="28"/>
        </w:rPr>
        <w:t>нтерактивна бухгалтерія</w:t>
      </w:r>
      <w:r w:rsidRPr="00552DB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» : </w:t>
      </w:r>
      <w:hyperlink r:id="rId25" w:history="1">
        <w:r w:rsidRPr="00552DB7">
          <w:rPr>
            <w:rStyle w:val="a3"/>
            <w:rFonts w:ascii="Times New Roman" w:eastAsia="Calibri" w:hAnsi="Times New Roman" w:cs="Times New Roman"/>
            <w:spacing w:val="-4"/>
            <w:sz w:val="28"/>
            <w:szCs w:val="28"/>
          </w:rPr>
          <w:t>https://interbuh.com.ua/ua/</w:t>
        </w:r>
      </w:hyperlink>
      <w:r w:rsidRPr="00552D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DC6151" w:rsidRDefault="00DC6151" w:rsidP="00DC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151" w:rsidRDefault="00DC6151" w:rsidP="00DC61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27B8">
        <w:rPr>
          <w:rFonts w:ascii="Times New Roman" w:hAnsi="Times New Roman" w:cs="Times New Roman"/>
          <w:b/>
          <w:i/>
          <w:sz w:val="28"/>
          <w:szCs w:val="28"/>
        </w:rPr>
        <w:t xml:space="preserve">Детальна інформація щодо </w:t>
      </w:r>
      <w:r w:rsidR="00C4480A">
        <w:rPr>
          <w:rFonts w:ascii="Times New Roman" w:hAnsi="Times New Roman" w:cs="Times New Roman"/>
          <w:b/>
          <w:i/>
          <w:sz w:val="28"/>
          <w:szCs w:val="28"/>
        </w:rPr>
        <w:t>освітньої компоненти</w:t>
      </w:r>
      <w:r w:rsidRPr="009727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480A" w:rsidRPr="00C4480A">
        <w:rPr>
          <w:rFonts w:ascii="Times New Roman" w:hAnsi="Times New Roman" w:cs="Times New Roman"/>
          <w:b/>
          <w:i/>
          <w:sz w:val="28"/>
          <w:szCs w:val="28"/>
        </w:rPr>
        <w:t>«Міждисциплінарна курсова робота з «Фінансового обліку»</w:t>
      </w:r>
      <w:r w:rsidR="00C4480A" w:rsidRPr="00C4480A">
        <w:rPr>
          <w:b/>
          <w:i/>
        </w:rPr>
        <w:t xml:space="preserve"> </w:t>
      </w:r>
      <w:r w:rsidRPr="009727B8">
        <w:rPr>
          <w:rFonts w:ascii="Times New Roman" w:hAnsi="Times New Roman" w:cs="Times New Roman"/>
          <w:b/>
          <w:i/>
          <w:sz w:val="28"/>
          <w:szCs w:val="28"/>
        </w:rPr>
        <w:t xml:space="preserve">висвітлена у робочій програмі </w:t>
      </w:r>
      <w:r w:rsidR="00C4480A">
        <w:rPr>
          <w:rFonts w:ascii="Times New Roman" w:hAnsi="Times New Roman" w:cs="Times New Roman"/>
          <w:b/>
          <w:i/>
          <w:sz w:val="28"/>
          <w:szCs w:val="28"/>
        </w:rPr>
        <w:t>компоненти освітньої програми</w:t>
      </w:r>
    </w:p>
    <w:p w:rsidR="00DC6151" w:rsidRDefault="00DC6151" w:rsidP="00DC6151">
      <w:pPr>
        <w:spacing w:after="0" w:line="240" w:lineRule="auto"/>
        <w:jc w:val="center"/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</w:rPr>
      </w:pPr>
      <w:r w:rsidRPr="00C84DF7"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</w:rPr>
        <w:t xml:space="preserve">( </w:t>
      </w:r>
      <w:hyperlink r:id="rId26" w:history="1">
        <w:r w:rsidRPr="00BB63A3">
          <w:rPr>
            <w:rStyle w:val="a3"/>
            <w:rFonts w:ascii="Times New Roman" w:eastAsia="+mn-ea" w:hAnsi="Times New Roman" w:cs="Times New Roman"/>
            <w:i/>
            <w:iCs/>
            <w:kern w:val="24"/>
            <w:sz w:val="28"/>
            <w:szCs w:val="28"/>
          </w:rPr>
          <w:t>https://drive.google.com/drive/folders/1B1pUSSFmyizwUHxYYeVfXv5ydQ28aYqA</w:t>
        </w:r>
      </w:hyperlink>
      <w:r w:rsidRPr="00C84DF7"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</w:rPr>
        <w:t xml:space="preserve"> )</w:t>
      </w:r>
    </w:p>
    <w:p w:rsidR="00DC6151" w:rsidRDefault="00DC6151" w:rsidP="00DC6151">
      <w:pPr>
        <w:spacing w:after="0" w:line="240" w:lineRule="auto"/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</w:rPr>
      </w:pPr>
    </w:p>
    <w:sectPr w:rsidR="00DC61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6C8"/>
    <w:multiLevelType w:val="hybridMultilevel"/>
    <w:tmpl w:val="E9644C12"/>
    <w:lvl w:ilvl="0" w:tplc="07D25C3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3841235"/>
    <w:multiLevelType w:val="hybridMultilevel"/>
    <w:tmpl w:val="383CC250"/>
    <w:lvl w:ilvl="0" w:tplc="F19809A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73C3B8F"/>
    <w:multiLevelType w:val="hybridMultilevel"/>
    <w:tmpl w:val="EE76C3E6"/>
    <w:lvl w:ilvl="0" w:tplc="98B4C98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D76B9D"/>
    <w:multiLevelType w:val="hybridMultilevel"/>
    <w:tmpl w:val="06F8B606"/>
    <w:lvl w:ilvl="0" w:tplc="96C6C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525C21"/>
    <w:multiLevelType w:val="multilevel"/>
    <w:tmpl w:val="BC4E9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04AAD"/>
    <w:multiLevelType w:val="multilevel"/>
    <w:tmpl w:val="179AE2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>
    <w:nsid w:val="50064403"/>
    <w:multiLevelType w:val="multilevel"/>
    <w:tmpl w:val="B23C52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">
    <w:nsid w:val="5749446F"/>
    <w:multiLevelType w:val="hybridMultilevel"/>
    <w:tmpl w:val="4202D674"/>
    <w:lvl w:ilvl="0" w:tplc="B4A01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00786"/>
    <w:multiLevelType w:val="hybridMultilevel"/>
    <w:tmpl w:val="862CDDD2"/>
    <w:lvl w:ilvl="0" w:tplc="F1980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E4BED"/>
    <w:multiLevelType w:val="hybridMultilevel"/>
    <w:tmpl w:val="43CAF06A"/>
    <w:lvl w:ilvl="0" w:tplc="A0C8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42"/>
    <w:rsid w:val="00007836"/>
    <w:rsid w:val="000331EE"/>
    <w:rsid w:val="000534B1"/>
    <w:rsid w:val="00094490"/>
    <w:rsid w:val="000A1557"/>
    <w:rsid w:val="000A6DE9"/>
    <w:rsid w:val="000A7796"/>
    <w:rsid w:val="000B2A1A"/>
    <w:rsid w:val="000C0B9E"/>
    <w:rsid w:val="000C26F9"/>
    <w:rsid w:val="000D5F69"/>
    <w:rsid w:val="000E3006"/>
    <w:rsid w:val="000E657C"/>
    <w:rsid w:val="00103093"/>
    <w:rsid w:val="0011108C"/>
    <w:rsid w:val="001609FC"/>
    <w:rsid w:val="00201729"/>
    <w:rsid w:val="00221917"/>
    <w:rsid w:val="0022727D"/>
    <w:rsid w:val="002407D8"/>
    <w:rsid w:val="00246A4A"/>
    <w:rsid w:val="00251714"/>
    <w:rsid w:val="00252DD7"/>
    <w:rsid w:val="00272508"/>
    <w:rsid w:val="00297142"/>
    <w:rsid w:val="002A3FC3"/>
    <w:rsid w:val="002A6653"/>
    <w:rsid w:val="002B0E02"/>
    <w:rsid w:val="002B6D2C"/>
    <w:rsid w:val="002E325A"/>
    <w:rsid w:val="003078AC"/>
    <w:rsid w:val="00317745"/>
    <w:rsid w:val="003254D5"/>
    <w:rsid w:val="00326F27"/>
    <w:rsid w:val="00354998"/>
    <w:rsid w:val="00371567"/>
    <w:rsid w:val="00375993"/>
    <w:rsid w:val="00390E69"/>
    <w:rsid w:val="003C19DD"/>
    <w:rsid w:val="003E414E"/>
    <w:rsid w:val="003E5EDB"/>
    <w:rsid w:val="0040030B"/>
    <w:rsid w:val="00411B2A"/>
    <w:rsid w:val="004227AD"/>
    <w:rsid w:val="004438B0"/>
    <w:rsid w:val="00462AEE"/>
    <w:rsid w:val="00474362"/>
    <w:rsid w:val="0048781C"/>
    <w:rsid w:val="004C1234"/>
    <w:rsid w:val="004C1E59"/>
    <w:rsid w:val="004D3EC4"/>
    <w:rsid w:val="00506B0B"/>
    <w:rsid w:val="005415B7"/>
    <w:rsid w:val="00542BD0"/>
    <w:rsid w:val="00582870"/>
    <w:rsid w:val="005978FE"/>
    <w:rsid w:val="005A2574"/>
    <w:rsid w:val="005B2A82"/>
    <w:rsid w:val="005B7FE9"/>
    <w:rsid w:val="005D4CB7"/>
    <w:rsid w:val="00674C26"/>
    <w:rsid w:val="00683187"/>
    <w:rsid w:val="006D400D"/>
    <w:rsid w:val="006D6AA4"/>
    <w:rsid w:val="00704D8F"/>
    <w:rsid w:val="007070F8"/>
    <w:rsid w:val="00714A85"/>
    <w:rsid w:val="00724B0B"/>
    <w:rsid w:val="00742F68"/>
    <w:rsid w:val="0074606B"/>
    <w:rsid w:val="007477BA"/>
    <w:rsid w:val="007C6637"/>
    <w:rsid w:val="007D2378"/>
    <w:rsid w:val="007D24B3"/>
    <w:rsid w:val="007D58A2"/>
    <w:rsid w:val="00814DD5"/>
    <w:rsid w:val="00822E8E"/>
    <w:rsid w:val="0084558C"/>
    <w:rsid w:val="00884E02"/>
    <w:rsid w:val="008979AF"/>
    <w:rsid w:val="008A368F"/>
    <w:rsid w:val="008B02F0"/>
    <w:rsid w:val="009107C4"/>
    <w:rsid w:val="0091651D"/>
    <w:rsid w:val="00924B26"/>
    <w:rsid w:val="00942126"/>
    <w:rsid w:val="00971B0B"/>
    <w:rsid w:val="00985CB2"/>
    <w:rsid w:val="009A1A94"/>
    <w:rsid w:val="009B5061"/>
    <w:rsid w:val="009D3324"/>
    <w:rsid w:val="009D52CB"/>
    <w:rsid w:val="00A00EC3"/>
    <w:rsid w:val="00A07EA3"/>
    <w:rsid w:val="00A14BE8"/>
    <w:rsid w:val="00A23C04"/>
    <w:rsid w:val="00A47606"/>
    <w:rsid w:val="00A50FFA"/>
    <w:rsid w:val="00A771AC"/>
    <w:rsid w:val="00A7799E"/>
    <w:rsid w:val="00A81138"/>
    <w:rsid w:val="00A91A58"/>
    <w:rsid w:val="00B141A4"/>
    <w:rsid w:val="00B62100"/>
    <w:rsid w:val="00BA0A1E"/>
    <w:rsid w:val="00BD4969"/>
    <w:rsid w:val="00BE196C"/>
    <w:rsid w:val="00BE50CA"/>
    <w:rsid w:val="00C11768"/>
    <w:rsid w:val="00C21708"/>
    <w:rsid w:val="00C22867"/>
    <w:rsid w:val="00C32A20"/>
    <w:rsid w:val="00C4480A"/>
    <w:rsid w:val="00C515B8"/>
    <w:rsid w:val="00C53E7A"/>
    <w:rsid w:val="00C6052A"/>
    <w:rsid w:val="00C752D1"/>
    <w:rsid w:val="00CE2F50"/>
    <w:rsid w:val="00CE4568"/>
    <w:rsid w:val="00D2458B"/>
    <w:rsid w:val="00D37D33"/>
    <w:rsid w:val="00D4683D"/>
    <w:rsid w:val="00D81DE2"/>
    <w:rsid w:val="00D87991"/>
    <w:rsid w:val="00DB3E8F"/>
    <w:rsid w:val="00DB7828"/>
    <w:rsid w:val="00DC0747"/>
    <w:rsid w:val="00DC6151"/>
    <w:rsid w:val="00DD267E"/>
    <w:rsid w:val="00DE4EA9"/>
    <w:rsid w:val="00E17091"/>
    <w:rsid w:val="00E43014"/>
    <w:rsid w:val="00E51C53"/>
    <w:rsid w:val="00EA07E0"/>
    <w:rsid w:val="00ED7334"/>
    <w:rsid w:val="00EE26AB"/>
    <w:rsid w:val="00F04D4D"/>
    <w:rsid w:val="00F069D0"/>
    <w:rsid w:val="00F66640"/>
    <w:rsid w:val="00FA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142"/>
    <w:rPr>
      <w:color w:val="0000FF" w:themeColor="hyperlink"/>
      <w:u w:val="single"/>
    </w:rPr>
  </w:style>
  <w:style w:type="paragraph" w:customStyle="1" w:styleId="Default">
    <w:name w:val="Default"/>
    <w:rsid w:val="00704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D3EC4"/>
    <w:pPr>
      <w:ind w:left="720"/>
      <w:contextualSpacing/>
    </w:pPr>
  </w:style>
  <w:style w:type="table" w:styleId="a5">
    <w:name w:val="Table Grid"/>
    <w:basedOn w:val="a1"/>
    <w:uiPriority w:val="59"/>
    <w:rsid w:val="00DC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142"/>
    <w:rPr>
      <w:color w:val="0000FF" w:themeColor="hyperlink"/>
      <w:u w:val="single"/>
    </w:rPr>
  </w:style>
  <w:style w:type="paragraph" w:customStyle="1" w:styleId="Default">
    <w:name w:val="Default"/>
    <w:rsid w:val="00704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D3EC4"/>
    <w:pPr>
      <w:ind w:left="720"/>
      <w:contextualSpacing/>
    </w:pPr>
  </w:style>
  <w:style w:type="table" w:styleId="a5">
    <w:name w:val="Table Grid"/>
    <w:basedOn w:val="a1"/>
    <w:uiPriority w:val="59"/>
    <w:rsid w:val="00DC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xe1lulcg/etychnyi-kodeks-chernivetskoho-natsionalnoho-universytetu.pdf" TargetMode="External"/><Relationship Id="rId13" Type="http://schemas.openxmlformats.org/officeDocument/2006/relationships/hyperlink" Target="https://www.ukrstat.gov.ua/" TargetMode="External"/><Relationship Id="rId18" Type="http://schemas.openxmlformats.org/officeDocument/2006/relationships/hyperlink" Target="https://bank.gov.ua/" TargetMode="External"/><Relationship Id="rId26" Type="http://schemas.openxmlformats.org/officeDocument/2006/relationships/hyperlink" Target="https://drive.google.com/drive/folders/1B1pUSSFmyizwUHxYYeVfXv5ydQ28aYq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tkt.ua/" TargetMode="External"/><Relationship Id="rId7" Type="http://schemas.openxmlformats.org/officeDocument/2006/relationships/hyperlink" Target="http://econom.chnu.edu.ua/kafedry-ekonomichnogo-fakultetu/kafedra-obliku-analizu-i-audytu/kolektyv-kafedry/kostash-tetyana-viktorivna" TargetMode="External"/><Relationship Id="rId12" Type="http://schemas.openxmlformats.org/officeDocument/2006/relationships/hyperlink" Target="http://tax.gov.ua" TargetMode="External"/><Relationship Id="rId17" Type="http://schemas.openxmlformats.org/officeDocument/2006/relationships/hyperlink" Target="https://ibuhgalter.net/" TargetMode="External"/><Relationship Id="rId25" Type="http://schemas.openxmlformats.org/officeDocument/2006/relationships/hyperlink" Target="https://interbuh.com.ua/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.factor.ua/ukr/" TargetMode="External"/><Relationship Id="rId20" Type="http://schemas.openxmlformats.org/officeDocument/2006/relationships/hyperlink" Target="https://buhgalter911.com/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of.gov.ua" TargetMode="External"/><Relationship Id="rId24" Type="http://schemas.openxmlformats.org/officeDocument/2006/relationships/hyperlink" Target="https://document.vobu.ua/korysne/blan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caglobal.com" TargetMode="External"/><Relationship Id="rId23" Type="http://schemas.openxmlformats.org/officeDocument/2006/relationships/hyperlink" Target="http://gazeta.vobu.u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akon.rada.gov.ua/laws" TargetMode="External"/><Relationship Id="rId19" Type="http://schemas.openxmlformats.org/officeDocument/2006/relationships/hyperlink" Target="https://www.pfu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n5nbzwgb/polozhennia-chnu-pro-plahiat-2023plusdodatky-31102023.pdf" TargetMode="External"/><Relationship Id="rId14" Type="http://schemas.openxmlformats.org/officeDocument/2006/relationships/hyperlink" Target="https://www.ifac.org/" TargetMode="External"/><Relationship Id="rId22" Type="http://schemas.openxmlformats.org/officeDocument/2006/relationships/hyperlink" Target="http://vobu.ua/ukr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4089</Words>
  <Characters>2332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37</cp:revision>
  <dcterms:created xsi:type="dcterms:W3CDTF">2023-01-28T18:59:00Z</dcterms:created>
  <dcterms:modified xsi:type="dcterms:W3CDTF">2024-08-31T09:38:00Z</dcterms:modified>
</cp:coreProperties>
</file>