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B66" w:rsidRDefault="00D44B66" w:rsidP="00D44B66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Toc303559676"/>
      <w:r w:rsidRPr="00C77B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Тематика курсових робіт</w:t>
      </w:r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82B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(2025-2026 </w:t>
      </w:r>
      <w:proofErr w:type="spellStart"/>
      <w:r w:rsidR="00282B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н.р</w:t>
      </w:r>
      <w:proofErr w:type="spellEnd"/>
      <w:r w:rsidR="00282B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.)</w:t>
      </w:r>
    </w:p>
    <w:p w:rsidR="00F862E9" w:rsidRDefault="00F862E9" w:rsidP="00D44B66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62E9" w:rsidRPr="00366D97" w:rsidRDefault="00F862E9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Бухгалтерський облік як інформаційна система для прийняття обґрунтованих управлінських рішень.</w:t>
      </w:r>
    </w:p>
    <w:p w:rsidR="00F862E9" w:rsidRPr="00366D97" w:rsidRDefault="00F862E9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Використання ERP-систем для ведення фінансового обліку: досвід підприємств України.</w:t>
      </w:r>
    </w:p>
    <w:p w:rsidR="00F862E9" w:rsidRPr="00366D97" w:rsidRDefault="00F862E9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Хмарні технології в обліку: переваги, ризики та перспективи розвитку.</w:t>
      </w:r>
    </w:p>
    <w:p w:rsidR="00F862E9" w:rsidRPr="00366D97" w:rsidRDefault="00F862E9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Електронний документообіг у бухгалтерському обліку: сучасні рішення.</w:t>
      </w:r>
    </w:p>
    <w:p w:rsidR="00F862E9" w:rsidRPr="00366D97" w:rsidRDefault="00F862E9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Особливості ведення обліку на приватних підприємствах.</w:t>
      </w:r>
    </w:p>
    <w:p w:rsidR="00F862E9" w:rsidRPr="00366D97" w:rsidRDefault="00F862E9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Особливості ведення бухгалтерського обліку на малих підприємствах.</w:t>
      </w:r>
    </w:p>
    <w:p w:rsidR="00F862E9" w:rsidRPr="00366D97" w:rsidRDefault="00F862E9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капітальних інвестицій у придбання (створення) об’єктів необоротних активів.</w:t>
      </w:r>
    </w:p>
    <w:p w:rsidR="00F862E9" w:rsidRPr="00366D97" w:rsidRDefault="00F862E9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наявності та руху основних засобів.</w:t>
      </w:r>
    </w:p>
    <w:p w:rsidR="00F862E9" w:rsidRPr="00366D97" w:rsidRDefault="00F862E9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модернізації та ремонту основних засобів</w:t>
      </w:r>
    </w:p>
    <w:p w:rsidR="00F862E9" w:rsidRPr="00366D97" w:rsidRDefault="00252FE1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амортизації основних засобів, оцінка методів її нарахування.</w:t>
      </w:r>
    </w:p>
    <w:p w:rsidR="00252FE1" w:rsidRPr="00366D97" w:rsidRDefault="00252FE1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Амортизаційна політика підприємства: методи, вплив на фінансовий результат</w:t>
      </w:r>
    </w:p>
    <w:p w:rsidR="00252FE1" w:rsidRPr="00366D97" w:rsidRDefault="00252FE1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орендних (лізингових) операцій.</w:t>
      </w:r>
    </w:p>
    <w:p w:rsidR="00252FE1" w:rsidRPr="00366D97" w:rsidRDefault="00252FE1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основних засобів в умовах розвитку комп’ютерних технологій.</w:t>
      </w:r>
    </w:p>
    <w:p w:rsidR="00252FE1" w:rsidRPr="00366D97" w:rsidRDefault="00252FE1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Облік зменшення (відновлення) корисності активів.</w:t>
      </w:r>
    </w:p>
    <w:p w:rsidR="00252FE1" w:rsidRPr="00366D97" w:rsidRDefault="00252FE1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Облік інвестиційної нерухомості: проблеми та шляхи вирішення</w:t>
      </w:r>
    </w:p>
    <w:p w:rsidR="00252FE1" w:rsidRPr="00366D97" w:rsidRDefault="00252FE1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та амортизація нематеріальних активів за НП(С)БО 8 «Нематеріальні активи».</w:t>
      </w:r>
    </w:p>
    <w:p w:rsidR="00252FE1" w:rsidRPr="00366D97" w:rsidRDefault="00252FE1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Особливості обліку нематеріальних активів у цифрову епоху.</w:t>
      </w:r>
    </w:p>
    <w:p w:rsidR="00252FE1" w:rsidRPr="00366D97" w:rsidRDefault="00252FE1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фінансових інвестицій.</w:t>
      </w:r>
    </w:p>
    <w:p w:rsidR="00252FE1" w:rsidRPr="00366D97" w:rsidRDefault="00252FE1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довгострокових фінансових інвестицій: методи участі в капіталі.</w:t>
      </w:r>
    </w:p>
    <w:p w:rsidR="00252FE1" w:rsidRPr="00366D97" w:rsidRDefault="00252FE1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короткострокових фінансових інвестицій</w:t>
      </w:r>
    </w:p>
    <w:p w:rsidR="00252FE1" w:rsidRPr="00366D97" w:rsidRDefault="00252FE1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фінансових інструментів</w:t>
      </w:r>
    </w:p>
    <w:p w:rsidR="00252FE1" w:rsidRPr="00366D97" w:rsidRDefault="00252FE1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операцій з деривативами та іншими складними фінансовими інструментами</w:t>
      </w:r>
    </w:p>
    <w:p w:rsidR="00252FE1" w:rsidRPr="00366D97" w:rsidRDefault="006F7919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Формування собівартості придбання та заготівлі </w:t>
      </w:r>
      <w:r w:rsidR="00252FE1"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запасів:</w:t>
      </w: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первісна оцінка та облік.</w:t>
      </w:r>
    </w:p>
    <w:p w:rsidR="00252FE1" w:rsidRPr="00366D97" w:rsidRDefault="00252FE1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наявності та руху виробничих запасів.</w:t>
      </w:r>
    </w:p>
    <w:p w:rsidR="00252FE1" w:rsidRPr="00366D97" w:rsidRDefault="00252FE1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Особливості обліку малоцінних і швидкозношуваних предметів.</w:t>
      </w:r>
    </w:p>
    <w:p w:rsidR="00252FE1" w:rsidRPr="00366D97" w:rsidRDefault="00252FE1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Організація аналітичного обліку </w:t>
      </w:r>
      <w:r w:rsidR="006F7919"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запасів</w:t>
      </w: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складах підприємства та його взаємозв’язок з обліком у бухгалтерії.</w:t>
      </w:r>
    </w:p>
    <w:p w:rsidR="00252FE1" w:rsidRPr="00366D97" w:rsidRDefault="00252FE1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втрат від псування та нестач запасів на підприємстві.</w:t>
      </w:r>
    </w:p>
    <w:p w:rsidR="00252FE1" w:rsidRPr="00366D97" w:rsidRDefault="00D41452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Первинний, аналітичний та синтетичний облік</w:t>
      </w:r>
      <w:r w:rsidR="00252FE1"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запасів та його вдосконалення в умовах електронного документообігу.</w:t>
      </w:r>
    </w:p>
    <w:p w:rsidR="00252FE1" w:rsidRPr="00366D97" w:rsidRDefault="00252FE1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запасів та їх оцінка на різних етапах руху</w:t>
      </w:r>
    </w:p>
    <w:p w:rsidR="00252FE1" w:rsidRPr="00366D97" w:rsidRDefault="00252FE1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запасів в умовах застосування автоматизованих облікових систем</w:t>
      </w:r>
    </w:p>
    <w:p w:rsidR="00252FE1" w:rsidRPr="00366D97" w:rsidRDefault="00252FE1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переоцінки активів підприємства.</w:t>
      </w:r>
    </w:p>
    <w:p w:rsidR="00252FE1" w:rsidRPr="00366D97" w:rsidRDefault="00252FE1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прямих виробничих витрат.</w:t>
      </w:r>
    </w:p>
    <w:p w:rsidR="00252FE1" w:rsidRPr="00366D97" w:rsidRDefault="00252FE1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матеріальних витрат та шляхи його удосконалення.</w:t>
      </w:r>
    </w:p>
    <w:p w:rsidR="00252FE1" w:rsidRPr="00366D97" w:rsidRDefault="00252FE1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витрат на оплату праці.</w:t>
      </w:r>
    </w:p>
    <w:p w:rsidR="00252FE1" w:rsidRPr="00366D97" w:rsidRDefault="00252FE1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витрат за елементами та статтями калькуляції.</w:t>
      </w:r>
    </w:p>
    <w:p w:rsidR="007F59DF" w:rsidRPr="00366D97" w:rsidRDefault="007F59DF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Облік браку продукції, відходів та непродуктивних витрат.</w:t>
      </w:r>
    </w:p>
    <w:p w:rsidR="007F59DF" w:rsidRPr="00366D97" w:rsidRDefault="007F59DF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та оцінка незавершеного виробництва.</w:t>
      </w:r>
    </w:p>
    <w:p w:rsidR="007F59DF" w:rsidRPr="00366D97" w:rsidRDefault="007F59DF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витрат виробництва та калькулювання собівартості виготовленої продукції (за галузями).</w:t>
      </w:r>
    </w:p>
    <w:p w:rsidR="007F59DF" w:rsidRPr="00366D97" w:rsidRDefault="007F59DF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Калькулювання собівартості продукції: традиційні та сучасні методи</w:t>
      </w:r>
    </w:p>
    <w:p w:rsidR="007F59DF" w:rsidRPr="00366D97" w:rsidRDefault="007F59DF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загальновиробничих витрат і порядок їх віднесення на собівартість продукції (робіт, послуг).</w:t>
      </w:r>
    </w:p>
    <w:p w:rsidR="007F59DF" w:rsidRPr="00366D97" w:rsidRDefault="007F59DF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витрат виробництва в умовах застосування комп’ютерних технологій.</w:t>
      </w:r>
    </w:p>
    <w:p w:rsidR="007F59DF" w:rsidRPr="00366D97" w:rsidRDefault="007F59DF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витрат і доходів діяльності допоміжних виробництв.</w:t>
      </w:r>
    </w:p>
    <w:p w:rsidR="007F59DF" w:rsidRPr="00366D97" w:rsidRDefault="007F59DF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випуску продукції та визначення її собівартості.</w:t>
      </w:r>
    </w:p>
    <w:p w:rsidR="007F59DF" w:rsidRPr="00366D97" w:rsidRDefault="007F59DF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Облік готової продукції </w:t>
      </w:r>
      <w:r w:rsidR="00790AEB" w:rsidRPr="00366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(робіт, послуг) </w:t>
      </w:r>
      <w:r w:rsidRPr="00366D97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ї</w:t>
      </w:r>
      <w:r w:rsidR="00790AEB" w:rsidRPr="00366D9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366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реалізації</w:t>
      </w:r>
      <w:r w:rsidRPr="00366D97">
        <w:t xml:space="preserve"> </w:t>
      </w:r>
      <w:r w:rsidRPr="00366D97">
        <w:rPr>
          <w:rFonts w:ascii="Times New Roman" w:eastAsia="Times New Roman" w:hAnsi="Times New Roman" w:cs="Times New Roman"/>
          <w:sz w:val="28"/>
          <w:szCs w:val="28"/>
          <w:lang w:eastAsia="ru-RU"/>
        </w:rPr>
        <w:t>: особливості відображення доходів і витрат</w:t>
      </w:r>
    </w:p>
    <w:p w:rsidR="007F59DF" w:rsidRPr="00366D97" w:rsidRDefault="007F59DF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адміністративних витрат.</w:t>
      </w:r>
    </w:p>
    <w:p w:rsidR="007F59DF" w:rsidRPr="00366D97" w:rsidRDefault="007F59DF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Теоретичні засади та практика фінансового обліку витрат на збут</w:t>
      </w:r>
    </w:p>
    <w:p w:rsidR="007F59DF" w:rsidRPr="00366D97" w:rsidRDefault="007F59DF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Методичні підходи до обліку витрат на збут в умовах автоматизації облікових процесів</w:t>
      </w:r>
    </w:p>
    <w:p w:rsidR="007F59DF" w:rsidRPr="00366D97" w:rsidRDefault="007F59DF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витрат операційної діяльності: теорія і практика.</w:t>
      </w:r>
    </w:p>
    <w:p w:rsidR="007F59DF" w:rsidRPr="00366D97" w:rsidRDefault="007F59DF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безготівкових розрахунків на поточному рахунку банку.</w:t>
      </w:r>
    </w:p>
    <w:p w:rsidR="007F59DF" w:rsidRPr="00366D97" w:rsidRDefault="007F59DF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Організація обліку готівкового обігу.</w:t>
      </w:r>
    </w:p>
    <w:p w:rsidR="007F59DF" w:rsidRPr="00366D97" w:rsidRDefault="007F59DF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інших грошових коштів.</w:t>
      </w:r>
    </w:p>
    <w:p w:rsidR="007F59DF" w:rsidRPr="00366D97" w:rsidRDefault="007F59DF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операцій в іноземній валюті: курсові різниці та їх відображення.</w:t>
      </w:r>
    </w:p>
    <w:p w:rsidR="007F59DF" w:rsidRPr="00366D97" w:rsidRDefault="007F59DF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вексельних операцій.</w:t>
      </w:r>
    </w:p>
    <w:p w:rsidR="007F59DF" w:rsidRPr="00366D97" w:rsidRDefault="007F59DF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розрахунків з оплати праці та соціального страхування</w:t>
      </w:r>
    </w:p>
    <w:p w:rsidR="007F59DF" w:rsidRPr="00366D97" w:rsidRDefault="007F59DF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додаткової заробітної плати та інших заохочувальних і компенсаційних виплат.</w:t>
      </w:r>
    </w:p>
    <w:p w:rsidR="007F59DF" w:rsidRPr="00366D97" w:rsidRDefault="007F59DF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виплат за невідпрацьований час.</w:t>
      </w:r>
    </w:p>
    <w:p w:rsidR="007F59DF" w:rsidRPr="00366D97" w:rsidRDefault="007F59DF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Автоматизація обліку заробітної плати у промислових підприємствах: сучасні програмні рішення</w:t>
      </w:r>
    </w:p>
    <w:p w:rsidR="007F59DF" w:rsidRPr="00366D97" w:rsidRDefault="007F59DF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Податкові та </w:t>
      </w:r>
      <w:r w:rsidR="00790AEB"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інші</w:t>
      </w: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утримання із заробітної плати на промислових підприємствах: особливості відображення в обліку</w:t>
      </w:r>
    </w:p>
    <w:p w:rsidR="00601A72" w:rsidRPr="00366D97" w:rsidRDefault="00601A72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Шляхи вдосконалення обліку праці та її оплати в умовах розвитку комп’ютерних технологій.</w:t>
      </w:r>
    </w:p>
    <w:p w:rsidR="00601A72" w:rsidRPr="00366D97" w:rsidRDefault="00601A72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розрахунків з бюджетом за податками і зборами</w:t>
      </w:r>
    </w:p>
    <w:p w:rsidR="00601A72" w:rsidRPr="00366D97" w:rsidRDefault="00601A72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розрахунків з</w:t>
      </w:r>
      <w:r w:rsidR="00790AEB"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ПДФО.</w:t>
      </w:r>
    </w:p>
    <w:p w:rsidR="00601A72" w:rsidRPr="00366D97" w:rsidRDefault="00601A72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Документальне оформлення та відображення у бухгалтерському обліку розрахунків з ПДВ на підприємстві</w:t>
      </w:r>
    </w:p>
    <w:p w:rsidR="00601A72" w:rsidRPr="00366D97" w:rsidRDefault="00601A72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Особливості обліку ПДВ при імпортних та експортних операціях підприємства</w:t>
      </w:r>
    </w:p>
    <w:p w:rsidR="00601A72" w:rsidRPr="00366D97" w:rsidRDefault="00601A72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розрахунків з бюджетом з податку на прибуток.</w:t>
      </w:r>
    </w:p>
    <w:p w:rsidR="00601A72" w:rsidRPr="00366D97" w:rsidRDefault="00601A72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розрахунків з покупцями та замовниками.</w:t>
      </w:r>
    </w:p>
    <w:p w:rsidR="00601A72" w:rsidRPr="00366D97" w:rsidRDefault="00601A72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сумнівної та безнадійної дебіторської заборгованості</w:t>
      </w:r>
    </w:p>
    <w:p w:rsidR="00601A72" w:rsidRPr="00366D97" w:rsidRDefault="00601A72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розрахунків з підзвітними особами підприємства.</w:t>
      </w:r>
    </w:p>
    <w:p w:rsidR="00601A72" w:rsidRPr="00366D97" w:rsidRDefault="00601A72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розрахунків за претензіями та відшкодуванню завданих збитків.</w:t>
      </w:r>
    </w:p>
    <w:p w:rsidR="00601A72" w:rsidRPr="00366D97" w:rsidRDefault="00601A72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розрахунків з постачальниками та підрядниками.</w:t>
      </w:r>
    </w:p>
    <w:p w:rsidR="00601A72" w:rsidRPr="00366D97" w:rsidRDefault="00601A72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розрахунків з дебіторами та кредиторами в умовах застосування комп’ютерних технологій.</w:t>
      </w:r>
    </w:p>
    <w:p w:rsidR="00601A72" w:rsidRPr="00366D97" w:rsidRDefault="00601A72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Облік кредитів банку</w:t>
      </w:r>
    </w:p>
    <w:p w:rsidR="00601A72" w:rsidRPr="00366D97" w:rsidRDefault="00601A72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короткострокових кредитів та позикових коштів.</w:t>
      </w:r>
    </w:p>
    <w:p w:rsidR="00601A72" w:rsidRPr="00366D97" w:rsidRDefault="00601A72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довгострокових кредитів і позик: методи оцінки та погашення</w:t>
      </w:r>
    </w:p>
    <w:p w:rsidR="00601A72" w:rsidRPr="00366D97" w:rsidRDefault="00601A72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Ведення обліку операцій на позабалансових рахунках.</w:t>
      </w:r>
    </w:p>
    <w:p w:rsidR="00601A72" w:rsidRPr="00366D97" w:rsidRDefault="00601A72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Формування й облік власного капіталу.</w:t>
      </w:r>
    </w:p>
    <w:p w:rsidR="00601A72" w:rsidRPr="00366D97" w:rsidRDefault="00601A72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власного капіталу та дивідендної політики підприємства.</w:t>
      </w:r>
    </w:p>
    <w:p w:rsidR="00601A72" w:rsidRPr="00366D97" w:rsidRDefault="00601A72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формування й облік зареєстрованого (статутного) капіталу.</w:t>
      </w:r>
    </w:p>
    <w:p w:rsidR="00601A72" w:rsidRPr="00366D97" w:rsidRDefault="00601A72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капіталу в дооцінках, додаткового та резервного капіталу.</w:t>
      </w:r>
    </w:p>
    <w:p w:rsidR="00601A72" w:rsidRPr="00366D97" w:rsidRDefault="00601A72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відображення в обліку операцій формування і розподілу прибутку підприємства.</w:t>
      </w:r>
    </w:p>
    <w:p w:rsidR="00601A72" w:rsidRPr="00366D97" w:rsidRDefault="00C0323D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забезпечень і резервів: порядок створення та використання.</w:t>
      </w:r>
    </w:p>
    <w:p w:rsidR="00C0323D" w:rsidRPr="00366D97" w:rsidRDefault="00C0323D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витрат і доходів операційної діяльності підприємства.</w:t>
      </w:r>
    </w:p>
    <w:p w:rsidR="00C0323D" w:rsidRPr="00366D97" w:rsidRDefault="00C0323D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інших операційних доходів та витрат.</w:t>
      </w:r>
    </w:p>
    <w:p w:rsidR="00C0323D" w:rsidRPr="00366D97" w:rsidRDefault="00C0323D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витрат і доходів фінансової діяльності підприємства.</w:t>
      </w:r>
    </w:p>
    <w:p w:rsidR="00C0323D" w:rsidRPr="00366D97" w:rsidRDefault="00C0323D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витрат і доходів інвестиційної діяльності підприємства.</w:t>
      </w:r>
    </w:p>
    <w:p w:rsidR="00C0323D" w:rsidRPr="00366D97" w:rsidRDefault="00C0323D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визначення й облік фінансових результатів</w:t>
      </w:r>
      <w:r w:rsidRPr="00366D97">
        <w:t xml:space="preserve"> </w:t>
      </w: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діяльності підприємства.</w:t>
      </w:r>
    </w:p>
    <w:p w:rsidR="00C0323D" w:rsidRPr="00366D97" w:rsidRDefault="00C0323D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 фінансових результатів в умовах застосування автоматизованих облікових систем</w:t>
      </w:r>
    </w:p>
    <w:p w:rsidR="00C0323D" w:rsidRPr="00366D97" w:rsidRDefault="00C0323D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Інвентаризаційні процеси на підприємстві: організація, проведення, документування, відображення результатів в обліку.</w:t>
      </w:r>
    </w:p>
    <w:p w:rsidR="00C0323D" w:rsidRPr="00366D97" w:rsidRDefault="00C0323D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Вплив змін у національних стандартах бухгалтерського обліку на формування фінансової звітності підприємства.</w:t>
      </w:r>
    </w:p>
    <w:p w:rsidR="00C0323D" w:rsidRPr="00366D97" w:rsidRDefault="00C0323D" w:rsidP="00C0323D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Інструменти та методики формування фінансової звітності в умовах застосування автоматизованих облікових систем.</w:t>
      </w:r>
    </w:p>
    <w:p w:rsidR="00C0323D" w:rsidRPr="00366D97" w:rsidRDefault="00C0323D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Автоматизація формування фінансової звітності: сучасні програмні рішення</w:t>
      </w:r>
    </w:p>
    <w:p w:rsidR="00C0323D" w:rsidRPr="00366D97" w:rsidRDefault="00C0323D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Методика та техніка узагальнення даних фінансового обліку та складання балансу підприємства.</w:t>
      </w:r>
    </w:p>
    <w:p w:rsidR="00C0323D" w:rsidRPr="00366D97" w:rsidRDefault="00C0323D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Методика та техніка узагальнення даних фінансового обліку та складання звіту про фінансові результати.</w:t>
      </w:r>
    </w:p>
    <w:p w:rsidR="00C0323D" w:rsidRPr="00366D97" w:rsidRDefault="00C0323D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Методика та техніка узагальнення даних фінансового обліку та складання Звіту про власний капітал.</w:t>
      </w:r>
    </w:p>
    <w:p w:rsidR="00C0323D" w:rsidRPr="00366D97" w:rsidRDefault="00C0323D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Методика та техніка узагальнення даних фінансового обліку та складання Звіту про рух грошових коштів.</w:t>
      </w:r>
    </w:p>
    <w:p w:rsidR="008762AC" w:rsidRPr="00366D97" w:rsidRDefault="008762AC" w:rsidP="00F862E9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Складання Приміток до фінансової звітності як елементу розкриття інформації.</w:t>
      </w:r>
    </w:p>
    <w:p w:rsidR="009562EF" w:rsidRPr="00366D97" w:rsidRDefault="009562EF" w:rsidP="009562EF">
      <w:pPr>
        <w:tabs>
          <w:tab w:val="left" w:pos="567"/>
        </w:tabs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9562EF" w:rsidRDefault="009562EF" w:rsidP="009562EF">
      <w:pPr>
        <w:tabs>
          <w:tab w:val="left" w:pos="567"/>
        </w:tabs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9562EF" w:rsidRDefault="009562EF" w:rsidP="009562EF">
      <w:pPr>
        <w:tabs>
          <w:tab w:val="left" w:pos="567"/>
        </w:tabs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bookmarkStart w:id="1" w:name="_GoBack"/>
      <w:bookmarkEnd w:id="1"/>
    </w:p>
    <w:p w:rsidR="009562EF" w:rsidRDefault="009562EF" w:rsidP="009562EF">
      <w:pPr>
        <w:tabs>
          <w:tab w:val="left" w:pos="567"/>
        </w:tabs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9562EF" w:rsidRDefault="009562EF" w:rsidP="009562EF">
      <w:pPr>
        <w:tabs>
          <w:tab w:val="left" w:pos="567"/>
        </w:tabs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9562EF" w:rsidRDefault="009562EF" w:rsidP="009562EF">
      <w:pPr>
        <w:tabs>
          <w:tab w:val="left" w:pos="567"/>
        </w:tabs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D44B66" w:rsidRPr="00C77BCB" w:rsidRDefault="00D44B66" w:rsidP="009562EF">
      <w:pPr>
        <w:tabs>
          <w:tab w:val="left" w:pos="567"/>
        </w:tabs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B168F6" w:rsidRDefault="00B168F6"/>
    <w:sectPr w:rsidR="00B168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30BB3"/>
    <w:multiLevelType w:val="hybridMultilevel"/>
    <w:tmpl w:val="6ACC7950"/>
    <w:lvl w:ilvl="0" w:tplc="79809D4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47FBE"/>
    <w:multiLevelType w:val="hybridMultilevel"/>
    <w:tmpl w:val="690EAE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B66"/>
    <w:rsid w:val="000D7134"/>
    <w:rsid w:val="000F1FF0"/>
    <w:rsid w:val="00107D19"/>
    <w:rsid w:val="00242F5A"/>
    <w:rsid w:val="00252FE1"/>
    <w:rsid w:val="002704CD"/>
    <w:rsid w:val="00282BF0"/>
    <w:rsid w:val="0029418B"/>
    <w:rsid w:val="002D31E0"/>
    <w:rsid w:val="002F622D"/>
    <w:rsid w:val="003013E6"/>
    <w:rsid w:val="003200FB"/>
    <w:rsid w:val="00326849"/>
    <w:rsid w:val="003662A9"/>
    <w:rsid w:val="00366D97"/>
    <w:rsid w:val="00391A2B"/>
    <w:rsid w:val="00423747"/>
    <w:rsid w:val="00462DED"/>
    <w:rsid w:val="004D5231"/>
    <w:rsid w:val="004F5D35"/>
    <w:rsid w:val="00524CB9"/>
    <w:rsid w:val="005365CC"/>
    <w:rsid w:val="005B0C24"/>
    <w:rsid w:val="005D0E39"/>
    <w:rsid w:val="00601A72"/>
    <w:rsid w:val="00661639"/>
    <w:rsid w:val="006A6BA2"/>
    <w:rsid w:val="006D63EA"/>
    <w:rsid w:val="006F7919"/>
    <w:rsid w:val="00741907"/>
    <w:rsid w:val="007838F1"/>
    <w:rsid w:val="00790AEB"/>
    <w:rsid w:val="007F59DF"/>
    <w:rsid w:val="00825F2C"/>
    <w:rsid w:val="008762AC"/>
    <w:rsid w:val="008F3B45"/>
    <w:rsid w:val="00955450"/>
    <w:rsid w:val="009562EF"/>
    <w:rsid w:val="0099157A"/>
    <w:rsid w:val="009D7D14"/>
    <w:rsid w:val="00B05301"/>
    <w:rsid w:val="00B168F6"/>
    <w:rsid w:val="00B64495"/>
    <w:rsid w:val="00B71D53"/>
    <w:rsid w:val="00BA7A5D"/>
    <w:rsid w:val="00BC2381"/>
    <w:rsid w:val="00C0323D"/>
    <w:rsid w:val="00C45E6F"/>
    <w:rsid w:val="00CD5D06"/>
    <w:rsid w:val="00CD670E"/>
    <w:rsid w:val="00CF731B"/>
    <w:rsid w:val="00D0322A"/>
    <w:rsid w:val="00D41452"/>
    <w:rsid w:val="00D44B66"/>
    <w:rsid w:val="00DA7008"/>
    <w:rsid w:val="00DB09F6"/>
    <w:rsid w:val="00DC2B52"/>
    <w:rsid w:val="00EB281D"/>
    <w:rsid w:val="00F40C89"/>
    <w:rsid w:val="00F626BE"/>
    <w:rsid w:val="00F71131"/>
    <w:rsid w:val="00F862E9"/>
    <w:rsid w:val="00FA3FF3"/>
    <w:rsid w:val="00FB5356"/>
    <w:rsid w:val="00FC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4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62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4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6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4014</Words>
  <Characters>2289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WRC</dc:creator>
  <cp:lastModifiedBy>WRC</cp:lastModifiedBy>
  <cp:revision>14</cp:revision>
  <dcterms:created xsi:type="dcterms:W3CDTF">2025-02-27T15:55:00Z</dcterms:created>
  <dcterms:modified xsi:type="dcterms:W3CDTF">2025-11-08T17:52:00Z</dcterms:modified>
</cp:coreProperties>
</file>