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E1C" w:rsidRPr="00101E1C" w:rsidRDefault="00101E1C" w:rsidP="00101E1C">
      <w:pPr>
        <w:spacing w:after="126" w:line="259" w:lineRule="auto"/>
        <w:ind w:left="142" w:right="675" w:firstLine="0"/>
        <w:jc w:val="center"/>
        <w:rPr>
          <w:b/>
          <w:lang w:val="uk-UA"/>
        </w:rPr>
      </w:pPr>
      <w:r w:rsidRPr="00101E1C">
        <w:rPr>
          <w:b/>
          <w:lang w:val="uk-UA"/>
        </w:rPr>
        <w:t xml:space="preserve">Чернівецький національний університет імені Юрія </w:t>
      </w:r>
      <w:proofErr w:type="spellStart"/>
      <w:r w:rsidRPr="00101E1C">
        <w:rPr>
          <w:b/>
          <w:lang w:val="uk-UA"/>
        </w:rPr>
        <w:t>Федьковича</w:t>
      </w:r>
      <w:proofErr w:type="spellEnd"/>
      <w:r w:rsidRPr="00101E1C">
        <w:rPr>
          <w:lang w:val="uk-UA"/>
        </w:rPr>
        <w:t xml:space="preserve"> </w:t>
      </w:r>
      <w:r w:rsidRPr="00101E1C">
        <w:rPr>
          <w:b/>
          <w:lang w:val="uk-UA"/>
        </w:rPr>
        <w:t>Економічний факультет</w:t>
      </w:r>
    </w:p>
    <w:p w:rsidR="00F50FC1" w:rsidRPr="00101E1C" w:rsidRDefault="00101E1C" w:rsidP="00101E1C">
      <w:pPr>
        <w:spacing w:after="126" w:line="259" w:lineRule="auto"/>
        <w:ind w:left="142" w:right="675" w:firstLine="0"/>
        <w:jc w:val="center"/>
        <w:rPr>
          <w:lang w:val="uk-UA"/>
        </w:rPr>
      </w:pPr>
      <w:r w:rsidRPr="00101E1C">
        <w:rPr>
          <w:b/>
          <w:lang w:val="uk-UA"/>
        </w:rPr>
        <w:t>Кафедра міжнародної економіки</w:t>
      </w:r>
    </w:p>
    <w:p w:rsidR="00F50FC1" w:rsidRPr="00101E1C" w:rsidRDefault="00101E1C">
      <w:pPr>
        <w:spacing w:after="81" w:line="259" w:lineRule="auto"/>
        <w:ind w:right="220" w:firstLine="0"/>
        <w:jc w:val="center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spacing w:after="164" w:line="259" w:lineRule="auto"/>
        <w:ind w:left="29" w:firstLine="0"/>
        <w:jc w:val="center"/>
        <w:rPr>
          <w:lang w:val="uk-UA"/>
        </w:rPr>
      </w:pPr>
      <w:r w:rsidRPr="00101E1C">
        <w:rPr>
          <w:sz w:val="18"/>
          <w:lang w:val="uk-UA"/>
        </w:rPr>
        <w:t xml:space="preserve"> </w:t>
      </w:r>
      <w:r w:rsidRPr="00101E1C">
        <w:rPr>
          <w:sz w:val="22"/>
          <w:lang w:val="uk-UA"/>
        </w:rPr>
        <w:t xml:space="preserve">    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27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2" w:line="259" w:lineRule="auto"/>
        <w:ind w:left="10" w:right="293" w:hanging="10"/>
        <w:jc w:val="center"/>
        <w:rPr>
          <w:lang w:val="uk-UA"/>
        </w:rPr>
      </w:pPr>
      <w:r w:rsidRPr="00101E1C">
        <w:rPr>
          <w:b/>
          <w:lang w:val="uk-UA"/>
        </w:rPr>
        <w:t xml:space="preserve">СИЛАБУС  навчальної дисципліни </w:t>
      </w:r>
    </w:p>
    <w:p w:rsidR="00F50FC1" w:rsidRPr="00101E1C" w:rsidRDefault="00101E1C">
      <w:pPr>
        <w:spacing w:after="0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5" w:line="270" w:lineRule="auto"/>
        <w:ind w:left="1978" w:right="675" w:hanging="10"/>
        <w:jc w:val="left"/>
        <w:rPr>
          <w:lang w:val="uk-UA"/>
        </w:rPr>
      </w:pPr>
      <w:r w:rsidRPr="00101E1C">
        <w:rPr>
          <w:b/>
          <w:lang w:val="uk-UA"/>
        </w:rPr>
        <w:t>ЗОВНІШНЬОЕКОНОМІЧНА ДІЯЛЬНІСТЬ</w:t>
      </w:r>
      <w:r w:rsidRPr="00101E1C">
        <w:rPr>
          <w:sz w:val="18"/>
          <w:lang w:val="uk-UA"/>
        </w:rPr>
        <w:t xml:space="preserve"> </w:t>
      </w:r>
    </w:p>
    <w:p w:rsidR="00F50FC1" w:rsidRPr="00101E1C" w:rsidRDefault="00101E1C">
      <w:pPr>
        <w:spacing w:after="27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2" w:line="259" w:lineRule="auto"/>
        <w:ind w:left="10" w:right="293" w:hanging="10"/>
        <w:jc w:val="center"/>
        <w:rPr>
          <w:lang w:val="uk-UA"/>
        </w:rPr>
      </w:pPr>
      <w:r w:rsidRPr="00101E1C">
        <w:rPr>
          <w:b/>
          <w:lang w:val="uk-UA"/>
        </w:rPr>
        <w:t xml:space="preserve">Вибіркова </w:t>
      </w:r>
    </w:p>
    <w:p w:rsidR="00F50FC1" w:rsidRPr="00101E1C" w:rsidRDefault="00101E1C">
      <w:pPr>
        <w:spacing w:after="29" w:line="259" w:lineRule="auto"/>
        <w:ind w:right="220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1"/>
        <w:ind w:left="10" w:right="675"/>
        <w:rPr>
          <w:lang w:val="uk-UA"/>
        </w:rPr>
      </w:pPr>
      <w:r w:rsidRPr="00101E1C">
        <w:rPr>
          <w:lang w:val="uk-UA"/>
        </w:rPr>
        <w:t xml:space="preserve">Освітньо-професійна 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програма:                           </w:t>
      </w:r>
      <w:r w:rsidRPr="00101E1C">
        <w:rPr>
          <w:lang w:val="uk-UA"/>
        </w:rPr>
        <w:t>Облік і оподаткування</w:t>
      </w:r>
      <w:r w:rsidRPr="00101E1C">
        <w:rPr>
          <w:color w:val="FF0000"/>
          <w:lang w:val="uk-UA"/>
        </w:rPr>
        <w:t xml:space="preserve">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Спеціальність:                  </w:t>
      </w:r>
      <w:r w:rsidRPr="00101E1C">
        <w:rPr>
          <w:lang w:val="uk-UA"/>
        </w:rPr>
        <w:t xml:space="preserve">071 «Облік і оподаткування» 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Галузь знань:                     </w:t>
      </w:r>
      <w:r w:rsidRPr="00101E1C">
        <w:rPr>
          <w:lang w:val="uk-UA"/>
        </w:rPr>
        <w:t xml:space="preserve">07 «Управління та адміністрування» 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Рівень вищої освіти:        </w:t>
      </w:r>
      <w:r w:rsidRPr="00101E1C">
        <w:rPr>
          <w:lang w:val="uk-UA"/>
        </w:rPr>
        <w:t xml:space="preserve">перший (бакалаврський)  </w:t>
      </w:r>
    </w:p>
    <w:p w:rsidR="00F50FC1" w:rsidRPr="00101E1C" w:rsidRDefault="00101E1C">
      <w:pPr>
        <w:pStyle w:val="1"/>
        <w:ind w:left="10" w:right="5245"/>
        <w:rPr>
          <w:lang w:val="uk-UA"/>
        </w:rPr>
      </w:pPr>
      <w:r w:rsidRPr="00101E1C">
        <w:rPr>
          <w:lang w:val="uk-UA"/>
        </w:rPr>
        <w:t xml:space="preserve">Факультет, на якому  здійснюється  підготовка фахівців:        </w:t>
      </w:r>
      <w:r w:rsidRPr="00101E1C">
        <w:rPr>
          <w:b w:val="0"/>
          <w:lang w:val="uk-UA"/>
        </w:rPr>
        <w:t xml:space="preserve">економічний  </w:t>
      </w:r>
      <w:r w:rsidRPr="00101E1C">
        <w:rPr>
          <w:lang w:val="uk-UA"/>
        </w:rPr>
        <w:t xml:space="preserve">Мова навчання:                </w:t>
      </w:r>
      <w:r w:rsidRPr="00101E1C">
        <w:rPr>
          <w:b w:val="0"/>
          <w:lang w:val="uk-UA"/>
        </w:rPr>
        <w:t>українська</w:t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spacing w:after="27" w:line="259" w:lineRule="auto"/>
        <w:ind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>Розробник:</w:t>
      </w:r>
      <w:r w:rsidRPr="00101E1C">
        <w:rPr>
          <w:lang w:val="uk-UA"/>
        </w:rPr>
        <w:t xml:space="preserve">                         Білик Р. С, доцент кафедри 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lang w:val="uk-UA"/>
        </w:rPr>
        <w:t xml:space="preserve">                                             міжнародної економіки, </w:t>
      </w:r>
      <w:proofErr w:type="spellStart"/>
      <w:r w:rsidRPr="00101E1C">
        <w:rPr>
          <w:lang w:val="uk-UA"/>
        </w:rPr>
        <w:t>д.е.н</w:t>
      </w:r>
      <w:proofErr w:type="spellEnd"/>
      <w:r w:rsidRPr="00101E1C">
        <w:rPr>
          <w:lang w:val="uk-UA"/>
        </w:rPr>
        <w:t xml:space="preserve">., доцент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b/>
          <w:sz w:val="24"/>
          <w:lang w:val="uk-UA"/>
        </w:rPr>
        <w:t xml:space="preserve"> </w:t>
      </w:r>
    </w:p>
    <w:p w:rsidR="00F50FC1" w:rsidRPr="00101E1C" w:rsidRDefault="00101E1C" w:rsidP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b/>
          <w:sz w:val="24"/>
          <w:lang w:val="uk-UA"/>
        </w:rPr>
        <w:t xml:space="preserve">  </w:t>
      </w:r>
    </w:p>
    <w:p w:rsidR="00F50FC1" w:rsidRPr="00101E1C" w:rsidRDefault="00101E1C">
      <w:pPr>
        <w:ind w:left="-15"/>
        <w:rPr>
          <w:lang w:val="uk-UA"/>
        </w:rPr>
      </w:pPr>
      <w:proofErr w:type="spellStart"/>
      <w:r w:rsidRPr="00101E1C">
        <w:rPr>
          <w:b/>
          <w:lang w:val="uk-UA"/>
        </w:rPr>
        <w:t>Профайл</w:t>
      </w:r>
      <w:proofErr w:type="spellEnd"/>
      <w:r w:rsidRPr="00101E1C">
        <w:rPr>
          <w:b/>
          <w:lang w:val="uk-UA"/>
        </w:rPr>
        <w:t xml:space="preserve"> викладача: </w:t>
      </w:r>
      <w:r w:rsidRPr="00101E1C">
        <w:rPr>
          <w:lang w:val="uk-UA"/>
        </w:rPr>
        <w:t xml:space="preserve">https://interec.info/persons/bilyk-ruslana-sergiyivna/ </w:t>
      </w:r>
    </w:p>
    <w:p w:rsidR="00F50FC1" w:rsidRPr="00101E1C" w:rsidRDefault="00101E1C">
      <w:pPr>
        <w:spacing w:after="23" w:line="259" w:lineRule="auto"/>
        <w:ind w:firstLine="0"/>
        <w:jc w:val="left"/>
        <w:rPr>
          <w:lang w:val="uk-UA"/>
        </w:rPr>
      </w:pPr>
      <w:r w:rsidRPr="00101E1C">
        <w:rPr>
          <w:b/>
          <w:color w:val="FF0000"/>
          <w:lang w:val="uk-UA"/>
        </w:rPr>
        <w:t xml:space="preserve"> </w:t>
      </w:r>
    </w:p>
    <w:p w:rsidR="00F50FC1" w:rsidRPr="00101E1C" w:rsidRDefault="00101E1C">
      <w:pPr>
        <w:pStyle w:val="1"/>
        <w:tabs>
          <w:tab w:val="center" w:pos="4957"/>
        </w:tabs>
        <w:ind w:left="0" w:firstLine="0"/>
        <w:rPr>
          <w:lang w:val="uk-UA"/>
        </w:rPr>
      </w:pPr>
      <w:r w:rsidRPr="00101E1C">
        <w:rPr>
          <w:lang w:val="uk-UA"/>
        </w:rPr>
        <w:t xml:space="preserve">Контактний </w:t>
      </w:r>
      <w:proofErr w:type="spellStart"/>
      <w:r w:rsidRPr="00101E1C">
        <w:rPr>
          <w:lang w:val="uk-UA"/>
        </w:rPr>
        <w:t>тел</w:t>
      </w:r>
      <w:proofErr w:type="spellEnd"/>
      <w:r w:rsidRPr="00101E1C">
        <w:rPr>
          <w:lang w:val="uk-UA"/>
        </w:rPr>
        <w:t xml:space="preserve">.         </w:t>
      </w:r>
      <w:r w:rsidRPr="00101E1C">
        <w:rPr>
          <w:b w:val="0"/>
          <w:lang w:val="uk-UA"/>
        </w:rPr>
        <w:t xml:space="preserve"> +380372509467</w:t>
      </w:r>
      <w:r w:rsidRPr="00101E1C">
        <w:rPr>
          <w:sz w:val="24"/>
          <w:lang w:val="uk-UA"/>
        </w:rPr>
        <w:t xml:space="preserve"> </w:t>
      </w:r>
      <w:r w:rsidRPr="00101E1C">
        <w:rPr>
          <w:sz w:val="24"/>
          <w:lang w:val="uk-UA"/>
        </w:rPr>
        <w:tab/>
      </w:r>
      <w:r w:rsidRPr="00101E1C">
        <w:rPr>
          <w:b w:val="0"/>
          <w:sz w:val="20"/>
          <w:lang w:val="uk-UA"/>
        </w:rPr>
        <w:t xml:space="preserve"> </w:t>
      </w:r>
    </w:p>
    <w:p w:rsidR="00F50FC1" w:rsidRPr="00101E1C" w:rsidRDefault="00101E1C">
      <w:pPr>
        <w:spacing w:after="68" w:line="259" w:lineRule="auto"/>
        <w:ind w:firstLine="0"/>
        <w:jc w:val="left"/>
        <w:rPr>
          <w:lang w:val="uk-UA"/>
        </w:rPr>
      </w:pPr>
      <w:r w:rsidRPr="00101E1C">
        <w:rPr>
          <w:sz w:val="20"/>
          <w:lang w:val="uk-UA"/>
        </w:rPr>
        <w:t xml:space="preserve"> </w:t>
      </w:r>
    </w:p>
    <w:p w:rsidR="00F50FC1" w:rsidRPr="00101E1C" w:rsidRDefault="00101E1C">
      <w:pPr>
        <w:tabs>
          <w:tab w:val="center" w:pos="1416"/>
          <w:tab w:val="center" w:pos="2124"/>
          <w:tab w:val="center" w:pos="4007"/>
        </w:tabs>
        <w:spacing w:after="0" w:line="259" w:lineRule="auto"/>
        <w:ind w:firstLine="0"/>
        <w:jc w:val="left"/>
        <w:rPr>
          <w:lang w:val="uk-UA"/>
        </w:rPr>
      </w:pPr>
      <w:r w:rsidRPr="00101E1C">
        <w:rPr>
          <w:b/>
          <w:lang w:val="uk-UA"/>
        </w:rPr>
        <w:t>E-</w:t>
      </w:r>
      <w:proofErr w:type="spellStart"/>
      <w:r w:rsidRPr="00101E1C">
        <w:rPr>
          <w:b/>
          <w:lang w:val="uk-UA"/>
        </w:rPr>
        <w:t>mail</w:t>
      </w:r>
      <w:proofErr w:type="spellEnd"/>
      <w:r w:rsidRPr="00101E1C">
        <w:rPr>
          <w:b/>
          <w:lang w:val="uk-UA"/>
        </w:rPr>
        <w:t xml:space="preserve">: </w:t>
      </w:r>
      <w:r w:rsidRPr="00101E1C">
        <w:rPr>
          <w:b/>
          <w:lang w:val="uk-UA"/>
        </w:rPr>
        <w:tab/>
        <w:t xml:space="preserve"> </w:t>
      </w:r>
      <w:r w:rsidRPr="00101E1C">
        <w:rPr>
          <w:b/>
          <w:lang w:val="uk-UA"/>
        </w:rPr>
        <w:tab/>
        <w:t xml:space="preserve"> </w:t>
      </w:r>
      <w:r w:rsidRPr="00101E1C">
        <w:rPr>
          <w:b/>
          <w:lang w:val="uk-UA"/>
        </w:rPr>
        <w:tab/>
      </w:r>
      <w:r w:rsidRPr="00101E1C">
        <w:rPr>
          <w:color w:val="0C0C0C"/>
          <w:lang w:val="uk-UA"/>
        </w:rPr>
        <w:t>r.bilyk@chnu.edu.ua</w:t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b/>
          <w:lang w:val="uk-UA"/>
        </w:rPr>
        <w:t xml:space="preserve">Сторінка курсу в </w:t>
      </w:r>
      <w:proofErr w:type="spellStart"/>
      <w:r w:rsidRPr="00101E1C">
        <w:rPr>
          <w:b/>
          <w:lang w:val="uk-UA"/>
        </w:rPr>
        <w:t>Moodle</w:t>
      </w:r>
      <w:proofErr w:type="spellEnd"/>
      <w:r w:rsidRPr="00101E1C">
        <w:rPr>
          <w:lang w:val="uk-UA"/>
        </w:rPr>
        <w:t>:</w:t>
      </w:r>
      <w:r w:rsidRPr="00101E1C">
        <w:rPr>
          <w:rFonts w:ascii="Calibri" w:eastAsia="Calibri" w:hAnsi="Calibri" w:cs="Calibri"/>
          <w:sz w:val="22"/>
          <w:lang w:val="uk-UA"/>
        </w:rPr>
        <w:t xml:space="preserve"> </w:t>
      </w:r>
      <w:r w:rsidRPr="00101E1C">
        <w:rPr>
          <w:lang w:val="uk-UA"/>
        </w:rPr>
        <w:t>https://moodle.chnu.edu.ua/course/view.php?id=3212</w:t>
      </w:r>
    </w:p>
    <w:p w:rsidR="00F50FC1" w:rsidRPr="00101E1C" w:rsidRDefault="00101E1C">
      <w:pPr>
        <w:spacing w:after="35" w:line="259" w:lineRule="auto"/>
        <w:ind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 </w:t>
      </w:r>
      <w:r w:rsidRPr="00101E1C">
        <w:rPr>
          <w:b/>
          <w:lang w:val="uk-UA"/>
        </w:rPr>
        <w:tab/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tabs>
          <w:tab w:val="center" w:pos="2124"/>
          <w:tab w:val="center" w:pos="3706"/>
        </w:tabs>
        <w:ind w:left="-15"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Консультації: </w:t>
      </w:r>
      <w:r w:rsidRPr="00101E1C">
        <w:rPr>
          <w:b/>
          <w:lang w:val="uk-UA"/>
        </w:rPr>
        <w:tab/>
        <w:t xml:space="preserve"> </w:t>
      </w:r>
      <w:r w:rsidRPr="00101E1C">
        <w:rPr>
          <w:b/>
          <w:lang w:val="uk-UA"/>
        </w:rPr>
        <w:tab/>
      </w:r>
      <w:r w:rsidRPr="00101E1C">
        <w:rPr>
          <w:lang w:val="uk-UA"/>
        </w:rPr>
        <w:t xml:space="preserve">Згідно графіку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sz w:val="20"/>
          <w:lang w:val="uk-UA"/>
        </w:rPr>
        <w:t xml:space="preserve">.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sz w:val="20"/>
          <w:lang w:val="uk-UA"/>
        </w:rPr>
        <w:lastRenderedPageBreak/>
        <w:t xml:space="preserve"> </w:t>
      </w:r>
    </w:p>
    <w:p w:rsidR="00F50FC1" w:rsidRPr="00101E1C" w:rsidRDefault="00101E1C">
      <w:pPr>
        <w:pStyle w:val="1"/>
        <w:ind w:left="715" w:right="675"/>
        <w:rPr>
          <w:lang w:val="uk-UA"/>
        </w:rPr>
      </w:pPr>
      <w:r w:rsidRPr="00101E1C">
        <w:rPr>
          <w:lang w:val="uk-UA"/>
        </w:rPr>
        <w:t xml:space="preserve">1. Анотація дисципліни (призначення навчальної дисципліни) 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Дисципліна «Зовнішньоекономічна діяльність» є дисципліною </w:t>
      </w:r>
      <w:r>
        <w:rPr>
          <w:lang w:val="uk-UA"/>
        </w:rPr>
        <w:t>вибірко</w:t>
      </w:r>
      <w:r w:rsidRPr="00101E1C">
        <w:rPr>
          <w:lang w:val="uk-UA"/>
        </w:rPr>
        <w:t xml:space="preserve">вої складової навчального плану, циклу дисциплін, які формують професійні компетентності фахівців у галузі управління та адміністрування.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b/>
          <w:lang w:val="uk-UA"/>
        </w:rPr>
        <w:t>2.</w:t>
      </w:r>
      <w:r w:rsidRPr="00101E1C">
        <w:rPr>
          <w:lang w:val="uk-UA"/>
        </w:rPr>
        <w:t xml:space="preserve"> </w:t>
      </w:r>
      <w:r w:rsidRPr="00101E1C">
        <w:rPr>
          <w:b/>
          <w:lang w:val="uk-UA"/>
        </w:rPr>
        <w:t xml:space="preserve">Мета навчальної дисципліни: </w:t>
      </w:r>
      <w:r>
        <w:rPr>
          <w:lang w:val="uk-UA"/>
        </w:rPr>
        <w:t>поглиблення</w:t>
      </w:r>
      <w:r w:rsidRPr="00101E1C">
        <w:rPr>
          <w:lang w:val="uk-UA"/>
        </w:rPr>
        <w:t xml:space="preserve"> сучасного економічного мислення та системи спеціальних теоретичних і практичних знань у сфері зовнішньоекономічної діяльності, організації та функціонування зовнішньоекономічни</w:t>
      </w:r>
      <w:r>
        <w:rPr>
          <w:lang w:val="uk-UA"/>
        </w:rPr>
        <w:t xml:space="preserve">х </w:t>
      </w:r>
      <w:proofErr w:type="spellStart"/>
      <w:r>
        <w:rPr>
          <w:lang w:val="uk-UA"/>
        </w:rPr>
        <w:t>зв’</w:t>
      </w:r>
      <w:r w:rsidRPr="00101E1C">
        <w:rPr>
          <w:lang w:val="uk-UA"/>
        </w:rPr>
        <w:t>язків</w:t>
      </w:r>
      <w:proofErr w:type="spellEnd"/>
      <w:r w:rsidRPr="00101E1C">
        <w:rPr>
          <w:lang w:val="uk-UA"/>
        </w:rPr>
        <w:t xml:space="preserve">. Тому перед навчальною дисципліною «Зовнішньоекономічна діяльність» постають чотири завдання: </w:t>
      </w:r>
    </w:p>
    <w:p w:rsidR="00F50FC1" w:rsidRPr="00101E1C" w:rsidRDefault="00101E1C">
      <w:pPr>
        <w:numPr>
          <w:ilvl w:val="0"/>
          <w:numId w:val="1"/>
        </w:numPr>
        <w:ind w:firstLine="708"/>
        <w:rPr>
          <w:lang w:val="uk-UA"/>
        </w:rPr>
      </w:pPr>
      <w:r w:rsidRPr="00101E1C">
        <w:rPr>
          <w:lang w:val="uk-UA"/>
        </w:rPr>
        <w:t xml:space="preserve">сформувати цілісну систему знань з організації і економіки зовнішньоекономічних </w:t>
      </w:r>
      <w:proofErr w:type="spellStart"/>
      <w:r w:rsidRPr="00101E1C">
        <w:rPr>
          <w:lang w:val="uk-UA"/>
        </w:rPr>
        <w:t>зв’язків</w:t>
      </w:r>
      <w:proofErr w:type="spellEnd"/>
      <w:r w:rsidRPr="00101E1C">
        <w:rPr>
          <w:lang w:val="uk-UA"/>
        </w:rPr>
        <w:t xml:space="preserve">; </w:t>
      </w:r>
    </w:p>
    <w:p w:rsidR="00F50FC1" w:rsidRPr="00101E1C" w:rsidRDefault="00101E1C">
      <w:pPr>
        <w:numPr>
          <w:ilvl w:val="0"/>
          <w:numId w:val="1"/>
        </w:numPr>
        <w:ind w:firstLine="708"/>
        <w:rPr>
          <w:lang w:val="uk-UA"/>
        </w:rPr>
      </w:pPr>
      <w:r w:rsidRPr="00101E1C">
        <w:rPr>
          <w:lang w:val="uk-UA"/>
        </w:rPr>
        <w:t xml:space="preserve">ознайомити з </w:t>
      </w:r>
      <w:proofErr w:type="spellStart"/>
      <w:r w:rsidRPr="00101E1C">
        <w:rPr>
          <w:lang w:val="uk-UA"/>
        </w:rPr>
        <w:t>понятійно</w:t>
      </w:r>
      <w:proofErr w:type="spellEnd"/>
      <w:r w:rsidRPr="00101E1C">
        <w:rPr>
          <w:lang w:val="uk-UA"/>
        </w:rPr>
        <w:t xml:space="preserve">-термінологічним апаратом, що характеризує організацію й економіку зовнішньоекономічних </w:t>
      </w:r>
      <w:proofErr w:type="spellStart"/>
      <w:r w:rsidRPr="00101E1C">
        <w:rPr>
          <w:lang w:val="uk-UA"/>
        </w:rPr>
        <w:t>зв’язків</w:t>
      </w:r>
      <w:proofErr w:type="spellEnd"/>
      <w:r w:rsidRPr="00101E1C">
        <w:rPr>
          <w:lang w:val="uk-UA"/>
        </w:rPr>
        <w:t xml:space="preserve">;  </w:t>
      </w:r>
    </w:p>
    <w:p w:rsidR="00F50FC1" w:rsidRPr="00101E1C" w:rsidRDefault="00101E1C">
      <w:pPr>
        <w:numPr>
          <w:ilvl w:val="0"/>
          <w:numId w:val="1"/>
        </w:numPr>
        <w:ind w:firstLine="708"/>
        <w:rPr>
          <w:lang w:val="uk-UA"/>
        </w:rPr>
      </w:pPr>
      <w:r w:rsidRPr="00101E1C">
        <w:rPr>
          <w:lang w:val="uk-UA"/>
        </w:rPr>
        <w:t xml:space="preserve">розкрити взаємозв’язок усіх понять, внутрішню логіку та </w:t>
      </w:r>
      <w:proofErr w:type="spellStart"/>
      <w:r w:rsidRPr="00101E1C">
        <w:rPr>
          <w:lang w:val="uk-UA"/>
        </w:rPr>
        <w:t>організаційноекономічну</w:t>
      </w:r>
      <w:proofErr w:type="spellEnd"/>
      <w:r w:rsidRPr="00101E1C">
        <w:rPr>
          <w:lang w:val="uk-UA"/>
        </w:rPr>
        <w:t xml:space="preserve"> модель зовнішньоекономічної діяльності; </w:t>
      </w:r>
    </w:p>
    <w:p w:rsidR="00F50FC1" w:rsidRPr="00101E1C" w:rsidRDefault="00101E1C">
      <w:pPr>
        <w:numPr>
          <w:ilvl w:val="0"/>
          <w:numId w:val="1"/>
        </w:numPr>
        <w:ind w:firstLine="708"/>
        <w:rPr>
          <w:lang w:val="uk-UA"/>
        </w:rPr>
      </w:pPr>
      <w:r w:rsidRPr="00101E1C">
        <w:rPr>
          <w:lang w:val="uk-UA"/>
        </w:rPr>
        <w:t xml:space="preserve">набуття навиків розв’язання прикладних проблем при прийнятті управлінських рішень у сфері зовнішньоекономічної діяльності.  </w:t>
      </w:r>
    </w:p>
    <w:p w:rsidR="00F50FC1" w:rsidRPr="00101E1C" w:rsidRDefault="00101E1C">
      <w:pPr>
        <w:pStyle w:val="1"/>
        <w:ind w:left="715" w:right="675"/>
        <w:rPr>
          <w:lang w:val="uk-UA"/>
        </w:rPr>
      </w:pPr>
      <w:r w:rsidRPr="00101E1C">
        <w:rPr>
          <w:lang w:val="uk-UA"/>
        </w:rPr>
        <w:t xml:space="preserve">3. </w:t>
      </w:r>
      <w:proofErr w:type="spellStart"/>
      <w:r w:rsidRPr="00101E1C">
        <w:rPr>
          <w:lang w:val="uk-UA"/>
        </w:rPr>
        <w:t>Пререквізити</w:t>
      </w:r>
      <w:proofErr w:type="spellEnd"/>
      <w:r w:rsidRPr="00101E1C">
        <w:rPr>
          <w:lang w:val="uk-UA"/>
        </w:rPr>
        <w:t xml:space="preserve"> 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Дисципліни, обов’язкові для вивчення здобувачем вищої освіти до початку роботи над курсом «Зовнішньоекономічна діяльність», - це «Економічна теорія», «Макроекономіка», «Мікроекономіка», «Міжнародна економіка», «Економіка підприємств». </w:t>
      </w:r>
    </w:p>
    <w:p w:rsidR="00101E1C" w:rsidRDefault="00101E1C">
      <w:pPr>
        <w:ind w:left="-15" w:firstLine="708"/>
        <w:rPr>
          <w:b/>
          <w:lang w:val="uk-UA"/>
        </w:rPr>
      </w:pPr>
      <w:r w:rsidRPr="00101E1C">
        <w:rPr>
          <w:lang w:val="uk-UA"/>
        </w:rPr>
        <w:t>Компетенції та результати навчання дисципліни «Зовнішньоекономічна діяльність» є необхідними для засвоєння дисциплін</w:t>
      </w:r>
      <w:r>
        <w:rPr>
          <w:lang w:val="uk-UA"/>
        </w:rPr>
        <w:t>и</w:t>
      </w:r>
      <w:r w:rsidRPr="00101E1C">
        <w:rPr>
          <w:lang w:val="uk-UA"/>
        </w:rPr>
        <w:t xml:space="preserve"> «Облік і оподаткування з</w:t>
      </w:r>
      <w:r>
        <w:rPr>
          <w:lang w:val="uk-UA"/>
        </w:rPr>
        <w:t>овнішньоекономічної діяльності»</w:t>
      </w:r>
      <w:r w:rsidRPr="00101E1C">
        <w:rPr>
          <w:lang w:val="uk-UA"/>
        </w:rPr>
        <w:t>.</w:t>
      </w: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b/>
          <w:lang w:val="uk-UA"/>
        </w:rPr>
        <w:t xml:space="preserve">4. Результати навчання 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Вивчення дисципліни  сприяє формуванню таких </w:t>
      </w:r>
      <w:proofErr w:type="spellStart"/>
      <w:r w:rsidRPr="00101E1C">
        <w:rPr>
          <w:lang w:val="uk-UA"/>
        </w:rPr>
        <w:t>компетентностей</w:t>
      </w:r>
      <w:proofErr w:type="spellEnd"/>
      <w:r w:rsidRPr="00101E1C">
        <w:rPr>
          <w:lang w:val="uk-UA"/>
        </w:rPr>
        <w:t xml:space="preserve"> та програмних результатів навчання: </w:t>
      </w:r>
    </w:p>
    <w:p w:rsidR="00F50FC1" w:rsidRPr="00101E1C" w:rsidRDefault="00101E1C">
      <w:pPr>
        <w:spacing w:after="22" w:line="259" w:lineRule="auto"/>
        <w:ind w:left="703" w:hanging="10"/>
        <w:jc w:val="left"/>
        <w:rPr>
          <w:lang w:val="uk-UA"/>
        </w:rPr>
      </w:pPr>
      <w:r w:rsidRPr="00101E1C">
        <w:rPr>
          <w:b/>
          <w:i/>
          <w:lang w:val="uk-UA"/>
        </w:rPr>
        <w:t xml:space="preserve">Загальні та фахові компетентності </w:t>
      </w:r>
    </w:p>
    <w:p w:rsidR="00F50FC1" w:rsidRPr="00101E1C" w:rsidRDefault="00101E1C">
      <w:pPr>
        <w:ind w:left="708"/>
        <w:rPr>
          <w:lang w:val="uk-UA"/>
        </w:rPr>
      </w:pPr>
      <w:r>
        <w:rPr>
          <w:lang w:val="uk-UA"/>
        </w:rPr>
        <w:t>ЗК0</w:t>
      </w:r>
      <w:r w:rsidRPr="00101E1C">
        <w:rPr>
          <w:lang w:val="uk-UA"/>
        </w:rPr>
        <w:t xml:space="preserve">2. Здатність до абстрактного мислення, аналізу та синтезу. </w:t>
      </w:r>
    </w:p>
    <w:p w:rsidR="00F50FC1" w:rsidRPr="00101E1C" w:rsidRDefault="00101E1C">
      <w:pPr>
        <w:ind w:left="-15" w:firstLine="708"/>
        <w:rPr>
          <w:lang w:val="uk-UA"/>
        </w:rPr>
      </w:pPr>
      <w:r>
        <w:rPr>
          <w:lang w:val="uk-UA"/>
        </w:rPr>
        <w:t>СК0</w:t>
      </w:r>
      <w:r w:rsidRPr="00101E1C">
        <w:rPr>
          <w:lang w:val="uk-UA"/>
        </w:rPr>
        <w:t xml:space="preserve">1. Здатність досліджувати тенденції розвитку економіки за допомогою інструментарію </w:t>
      </w:r>
      <w:proofErr w:type="spellStart"/>
      <w:r w:rsidRPr="00101E1C">
        <w:rPr>
          <w:lang w:val="uk-UA"/>
        </w:rPr>
        <w:t>макро</w:t>
      </w:r>
      <w:proofErr w:type="spellEnd"/>
      <w:r w:rsidRPr="00101E1C">
        <w:rPr>
          <w:lang w:val="uk-UA"/>
        </w:rPr>
        <w:t xml:space="preserve">- та мікроекономічного аналізу, робити узагальнення стосовно оцінки прояву окремих явищ, які властиві сучасним процесам в економіці. </w:t>
      </w:r>
    </w:p>
    <w:p w:rsidR="00F50FC1" w:rsidRPr="00101E1C" w:rsidRDefault="00101E1C">
      <w:pPr>
        <w:spacing w:after="22" w:line="259" w:lineRule="auto"/>
        <w:ind w:left="703" w:hanging="10"/>
        <w:jc w:val="left"/>
        <w:rPr>
          <w:lang w:val="uk-UA"/>
        </w:rPr>
      </w:pPr>
      <w:r w:rsidRPr="00101E1C">
        <w:rPr>
          <w:b/>
          <w:i/>
          <w:lang w:val="uk-UA"/>
        </w:rPr>
        <w:t>Результати навчання</w:t>
      </w:r>
      <w:r w:rsidRPr="00101E1C">
        <w:rPr>
          <w:i/>
          <w:lang w:val="uk-UA"/>
        </w:rPr>
        <w:t xml:space="preserve">: </w:t>
      </w:r>
    </w:p>
    <w:p w:rsidR="00F50FC1" w:rsidRPr="00101E1C" w:rsidRDefault="00101E1C">
      <w:pPr>
        <w:ind w:left="-15" w:firstLine="708"/>
        <w:rPr>
          <w:lang w:val="uk-UA"/>
        </w:rPr>
      </w:pPr>
      <w:r>
        <w:rPr>
          <w:lang w:val="uk-UA"/>
        </w:rPr>
        <w:t>ПР0</w:t>
      </w:r>
      <w:r w:rsidRPr="00101E1C">
        <w:rPr>
          <w:lang w:val="uk-UA"/>
        </w:rPr>
        <w:t xml:space="preserve">1. Знати та розуміти економічні категорії, закони, причинно-наслідкові та функціональні зв’язки, які існують між процесами та явищами на різних рівнях економічних систем. </w:t>
      </w:r>
    </w:p>
    <w:p w:rsidR="00F50FC1" w:rsidRPr="00101E1C" w:rsidRDefault="00101E1C">
      <w:pPr>
        <w:ind w:left="-15" w:firstLine="708"/>
        <w:rPr>
          <w:lang w:val="uk-UA"/>
        </w:rPr>
      </w:pPr>
      <w:r>
        <w:rPr>
          <w:lang w:val="uk-UA"/>
        </w:rPr>
        <w:t>ПР0</w:t>
      </w:r>
      <w:r w:rsidRPr="00101E1C">
        <w:rPr>
          <w:lang w:val="uk-UA"/>
        </w:rPr>
        <w:t xml:space="preserve"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 </w:t>
      </w:r>
    </w:p>
    <w:p w:rsidR="00F50FC1" w:rsidRPr="00101E1C" w:rsidRDefault="00101E1C">
      <w:pPr>
        <w:ind w:left="-15" w:firstLine="708"/>
        <w:rPr>
          <w:lang w:val="uk-UA"/>
        </w:rPr>
      </w:pPr>
      <w:r>
        <w:rPr>
          <w:lang w:val="uk-UA"/>
        </w:rPr>
        <w:lastRenderedPageBreak/>
        <w:t>ПР</w:t>
      </w:r>
      <w:r w:rsidRPr="00101E1C">
        <w:rPr>
          <w:lang w:val="uk-UA"/>
        </w:rPr>
        <w:t xml:space="preserve">13. Усвідомлювати особливості функціонування підприємств у сучасних умовах господарювання та демонструвати розуміння їх ринкового позиціонування. </w:t>
      </w:r>
    </w:p>
    <w:p w:rsidR="00F50FC1" w:rsidRPr="00101E1C" w:rsidRDefault="00101E1C">
      <w:pPr>
        <w:spacing w:after="0" w:line="259" w:lineRule="auto"/>
        <w:ind w:left="708"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 </w:t>
      </w:r>
    </w:p>
    <w:p w:rsidR="00F50FC1" w:rsidRPr="00101E1C" w:rsidRDefault="00101E1C" w:rsidP="00101E1C">
      <w:pPr>
        <w:spacing w:after="87" w:line="259" w:lineRule="auto"/>
        <w:ind w:left="708" w:firstLine="0"/>
        <w:jc w:val="left"/>
        <w:rPr>
          <w:b/>
          <w:lang w:val="uk-UA"/>
        </w:rPr>
      </w:pPr>
      <w:r w:rsidRPr="00101E1C">
        <w:rPr>
          <w:rFonts w:ascii="Calibri" w:eastAsia="Calibri" w:hAnsi="Calibri" w:cs="Calibri"/>
          <w:sz w:val="22"/>
          <w:lang w:val="uk-UA"/>
        </w:rPr>
        <w:t xml:space="preserve"> </w:t>
      </w:r>
      <w:r w:rsidRPr="00101E1C">
        <w:rPr>
          <w:b/>
          <w:lang w:val="uk-UA"/>
        </w:rPr>
        <w:t xml:space="preserve">5. Опис навчальної дисципліни </w:t>
      </w:r>
    </w:p>
    <w:p w:rsidR="00F50FC1" w:rsidRPr="00101E1C" w:rsidRDefault="00101E1C">
      <w:pPr>
        <w:spacing w:after="29" w:line="259" w:lineRule="auto"/>
        <w:ind w:left="77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2"/>
        <w:ind w:left="3387" w:right="675"/>
        <w:rPr>
          <w:lang w:val="uk-UA"/>
        </w:rPr>
      </w:pPr>
      <w:r w:rsidRPr="00101E1C">
        <w:rPr>
          <w:lang w:val="uk-UA"/>
        </w:rPr>
        <w:t xml:space="preserve">5.1. Загальна інформація </w:t>
      </w:r>
    </w:p>
    <w:p w:rsidR="00F50FC1" w:rsidRPr="00101E1C" w:rsidRDefault="00101E1C">
      <w:pPr>
        <w:spacing w:after="0" w:line="259" w:lineRule="auto"/>
        <w:ind w:left="77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tbl>
      <w:tblPr>
        <w:tblStyle w:val="TableGrid"/>
        <w:tblW w:w="9945" w:type="dxa"/>
        <w:tblInd w:w="5" w:type="dxa"/>
        <w:tblCellMar>
          <w:top w:w="32" w:type="dxa"/>
          <w:left w:w="120" w:type="dxa"/>
          <w:right w:w="15" w:type="dxa"/>
        </w:tblCellMar>
        <w:tblLook w:val="04A0" w:firstRow="1" w:lastRow="0" w:firstColumn="1" w:lastColumn="0" w:noHBand="0" w:noVBand="1"/>
      </w:tblPr>
      <w:tblGrid>
        <w:gridCol w:w="1159"/>
        <w:gridCol w:w="1254"/>
        <w:gridCol w:w="1087"/>
        <w:gridCol w:w="479"/>
        <w:gridCol w:w="567"/>
        <w:gridCol w:w="710"/>
        <w:gridCol w:w="435"/>
        <w:gridCol w:w="476"/>
        <w:gridCol w:w="431"/>
        <w:gridCol w:w="403"/>
        <w:gridCol w:w="715"/>
        <w:gridCol w:w="710"/>
        <w:gridCol w:w="1519"/>
      </w:tblGrid>
      <w:tr w:rsidR="00F50FC1" w:rsidRPr="00101E1C">
        <w:trPr>
          <w:trHeight w:val="286"/>
        </w:trPr>
        <w:tc>
          <w:tcPr>
            <w:tcW w:w="12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Форма навчання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firstLine="12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Рік підготовки </w:t>
            </w:r>
          </w:p>
        </w:tc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3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Семестр </w:t>
            </w:r>
          </w:p>
        </w:tc>
        <w:tc>
          <w:tcPr>
            <w:tcW w:w="1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Кількість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18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right="129" w:firstLine="0"/>
              <w:jc w:val="righ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Кількість годин </w:t>
            </w:r>
          </w:p>
        </w:tc>
        <w:tc>
          <w:tcPr>
            <w:tcW w:w="7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1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firstLine="32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Вид підсумкового контролю </w:t>
            </w:r>
          </w:p>
        </w:tc>
      </w:tr>
      <w:tr w:rsidR="00F50FC1" w:rsidRPr="00101E1C">
        <w:trPr>
          <w:trHeight w:val="158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595884"/>
                      <wp:effectExtent l="0" t="0" r="0" b="0"/>
                      <wp:docPr id="36500" name="Group 365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595884"/>
                                <a:chOff x="0" y="0"/>
                                <a:chExt cx="168754" cy="595884"/>
                              </a:xfrm>
                            </wpg:grpSpPr>
                            <wps:wsp>
                              <wps:cNvPr id="382" name="Rectangle 382"/>
                              <wps:cNvSpPr/>
                              <wps:spPr>
                                <a:xfrm rot="-5399999">
                                  <a:off x="-249526" y="131854"/>
                                  <a:ext cx="74367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кредитів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3" name="Rectangle 383"/>
                              <wps:cNvSpPr/>
                              <wps:spPr>
                                <a:xfrm rot="-5399999">
                                  <a:off x="86854" y="-9942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00" style="width:13.2877pt;height:46.92pt;mso-position-horizontal-relative:char;mso-position-vertical-relative:line" coordsize="1687,5958">
                      <v:rect id="Rectangle 382" style="position:absolute;width:7436;height:1843;left:-2495;top:131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кредитів</w:t>
                              </w:r>
                            </w:p>
                          </w:txbxContent>
                        </v:textbox>
                      </v:rect>
                      <v:rect id="Rectangle 383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17576"/>
                      <wp:effectExtent l="0" t="0" r="0" b="0"/>
                      <wp:docPr id="36504" name="Group 365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17576"/>
                                <a:chOff x="0" y="0"/>
                                <a:chExt cx="168754" cy="417576"/>
                              </a:xfrm>
                            </wpg:grpSpPr>
                            <wps:wsp>
                              <wps:cNvPr id="384" name="Rectangle 384"/>
                              <wps:cNvSpPr/>
                              <wps:spPr>
                                <a:xfrm rot="-5399999">
                                  <a:off x="-130445" y="72628"/>
                                  <a:ext cx="50551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годин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5" name="Rectangle 38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04" style="width:13.2877pt;height:32.88pt;mso-position-horizontal-relative:char;mso-position-vertical-relative:line" coordsize="1687,4175">
                      <v:rect id="Rectangle 384" style="position:absolute;width:5055;height:1843;left:-1304;top:7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годин</w:t>
                              </w:r>
                            </w:p>
                          </w:txbxContent>
                        </v:textbox>
                      </v:rect>
                      <v:rect id="Rectangle 38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0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677875"/>
                      <wp:effectExtent l="0" t="0" r="0" b="0"/>
                      <wp:docPr id="36508" name="Group 36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677875"/>
                                <a:chOff x="0" y="0"/>
                                <a:chExt cx="318465" cy="677875"/>
                              </a:xfrm>
                            </wpg:grpSpPr>
                            <wps:wsp>
                              <wps:cNvPr id="386" name="Rectangle 386"/>
                              <wps:cNvSpPr/>
                              <wps:spPr>
                                <a:xfrm rot="-5399999">
                                  <a:off x="-358595" y="134897"/>
                                  <a:ext cx="90157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змістових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7" name="Rectangle 387"/>
                              <wps:cNvSpPr/>
                              <wps:spPr>
                                <a:xfrm rot="-5399999">
                                  <a:off x="-71640" y="181059"/>
                                  <a:ext cx="687329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модулів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8" name="Rectangle 388"/>
                              <wps:cNvSpPr/>
                              <wps:spPr>
                                <a:xfrm rot="-5399999">
                                  <a:off x="236565" y="-37247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08" style="width:25.076pt;height:53.376pt;mso-position-horizontal-relative:char;mso-position-vertical-relative:line" coordsize="3184,6778">
                      <v:rect id="Rectangle 386" style="position:absolute;width:9015;height:1843;left:-3585;top:134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змістових </w:t>
                              </w:r>
                            </w:p>
                          </w:txbxContent>
                        </v:textbox>
                      </v:rect>
                      <v:rect id="Rectangle 387" style="position:absolute;width:6873;height:1843;left:-716;top:181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модулів</w:t>
                              </w:r>
                            </w:p>
                          </w:txbxContent>
                        </v:textbox>
                      </v:rect>
                      <v:rect id="Rectangle 388" style="position:absolute;width:506;height:2243;left:2365;top:-3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422148"/>
                      <wp:effectExtent l="0" t="0" r="0" b="0"/>
                      <wp:docPr id="36512" name="Group 36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422148"/>
                                <a:chOff x="0" y="0"/>
                                <a:chExt cx="168754" cy="422148"/>
                              </a:xfrm>
                            </wpg:grpSpPr>
                            <wps:wsp>
                              <wps:cNvPr id="389" name="Rectangle 389"/>
                              <wps:cNvSpPr/>
                              <wps:spPr>
                                <a:xfrm rot="-5399999">
                                  <a:off x="-133485" y="74159"/>
                                  <a:ext cx="51159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лекції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0" name="Rectangle 390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12" style="width:13.2877pt;height:33.24pt;mso-position-horizontal-relative:char;mso-position-vertical-relative:line" coordsize="1687,4221">
                      <v:rect id="Rectangle 389" style="position:absolute;width:5115;height:1843;left:-1334;top:74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лекції</w:t>
                              </w:r>
                            </w:p>
                          </w:txbxContent>
                        </v:textbox>
                      </v:rect>
                      <v:rect id="Rectangle 390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685800"/>
                      <wp:effectExtent l="0" t="0" r="0" b="0"/>
                      <wp:docPr id="36516" name="Group 365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685800"/>
                                <a:chOff x="0" y="0"/>
                                <a:chExt cx="168754" cy="685800"/>
                              </a:xfrm>
                            </wpg:grpSpPr>
                            <wps:wsp>
                              <wps:cNvPr id="391" name="Rectangle 391"/>
                              <wps:cNvSpPr/>
                              <wps:spPr>
                                <a:xfrm rot="-5399999">
                                  <a:off x="-308914" y="162382"/>
                                  <a:ext cx="86245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практичні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2" name="Rectangle 392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16" style="width:13.2877pt;height:54pt;mso-position-horizontal-relative:char;mso-position-vertical-relative:line" coordsize="1687,6858">
                      <v:rect id="Rectangle 391" style="position:absolute;width:8624;height:1843;left:-3089;top:162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практичні</w:t>
                              </w:r>
                            </w:p>
                          </w:txbxContent>
                        </v:textbox>
                      </v:rect>
                      <v:rect id="Rectangle 392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790956"/>
                      <wp:effectExtent l="0" t="0" r="0" b="0"/>
                      <wp:docPr id="36522" name="Group 365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790956"/>
                                <a:chOff x="0" y="0"/>
                                <a:chExt cx="168754" cy="790956"/>
                              </a:xfrm>
                            </wpg:grpSpPr>
                            <wps:wsp>
                              <wps:cNvPr id="393" name="Rectangle 393"/>
                              <wps:cNvSpPr/>
                              <wps:spPr>
                                <a:xfrm rot="-5399999">
                                  <a:off x="-377830" y="198623"/>
                                  <a:ext cx="100028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семінарські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4" name="Rectangle 394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22" style="width:13.2877pt;height:62.28pt;mso-position-horizontal-relative:char;mso-position-vertical-relative:line" coordsize="1687,7909">
                      <v:rect id="Rectangle 393" style="position:absolute;width:10002;height:1843;left:-3778;top:198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семінарські</w:t>
                              </w:r>
                            </w:p>
                          </w:txbxContent>
                        </v:textbox>
                      </v:rect>
                      <v:rect id="Rectangle 394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822960"/>
                      <wp:effectExtent l="0" t="0" r="0" b="0"/>
                      <wp:docPr id="36530" name="Group 36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822960"/>
                                <a:chOff x="0" y="0"/>
                                <a:chExt cx="168754" cy="822960"/>
                              </a:xfrm>
                            </wpg:grpSpPr>
                            <wps:wsp>
                              <wps:cNvPr id="395" name="Rectangle 395"/>
                              <wps:cNvSpPr/>
                              <wps:spPr>
                                <a:xfrm rot="-5399999">
                                  <a:off x="-399315" y="209142"/>
                                  <a:ext cx="1043255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лабораторні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6" name="Rectangle 396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30" style="width:13.2877pt;height:64.8pt;mso-position-horizontal-relative:char;mso-position-vertical-relative:line" coordsize="1687,8229">
                      <v:rect id="Rectangle 395" style="position:absolute;width:10432;height:1843;left:-3993;top:209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лабораторні</w:t>
                              </w:r>
                            </w:p>
                          </w:txbxContent>
                        </v:textbox>
                      </v:rect>
                      <v:rect id="Rectangle 396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8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752399"/>
                      <wp:effectExtent l="0" t="0" r="0" b="0"/>
                      <wp:docPr id="36534" name="Group 365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752399"/>
                                <a:chOff x="0" y="0"/>
                                <a:chExt cx="318465" cy="752399"/>
                              </a:xfrm>
                            </wpg:grpSpPr>
                            <wps:wsp>
                              <wps:cNvPr id="397" name="Rectangle 397"/>
                              <wps:cNvSpPr/>
                              <wps:spPr>
                                <a:xfrm rot="-5399999">
                                  <a:off x="-408154" y="159863"/>
                                  <a:ext cx="1000691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самостійна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8" name="Rectangle 398"/>
                              <wps:cNvSpPr/>
                              <wps:spPr>
                                <a:xfrm rot="-5399999">
                                  <a:off x="-21169" y="229853"/>
                                  <a:ext cx="586388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робота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99" name="Rectangle 399"/>
                              <wps:cNvSpPr/>
                              <wps:spPr>
                                <a:xfrm rot="-5399999">
                                  <a:off x="236565" y="37276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34" style="width:25.076pt;height:59.244pt;mso-position-horizontal-relative:char;mso-position-vertical-relative:line" coordsize="3184,7523">
                      <v:rect id="Rectangle 397" style="position:absolute;width:10006;height:1843;left:-4081;top:15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самостійна </w:t>
                              </w:r>
                            </w:p>
                          </w:txbxContent>
                        </v:textbox>
                      </v:rect>
                      <v:rect id="Rectangle 398" style="position:absolute;width:5863;height:1843;left:-211;top:2298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робота</w:t>
                              </w:r>
                            </w:p>
                          </w:txbxContent>
                        </v:textbox>
                      </v:rect>
                      <v:rect id="Rectangle 399" style="position:absolute;width:506;height:2243;left:2365;top:37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7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318465" cy="927354"/>
                      <wp:effectExtent l="0" t="0" r="0" b="0"/>
                      <wp:docPr id="36538" name="Group 365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465" cy="927354"/>
                                <a:chOff x="0" y="0"/>
                                <a:chExt cx="318465" cy="927354"/>
                              </a:xfrm>
                            </wpg:grpSpPr>
                            <wps:wsp>
                              <wps:cNvPr id="400" name="Rectangle 400"/>
                              <wps:cNvSpPr/>
                              <wps:spPr>
                                <a:xfrm rot="-5399999">
                                  <a:off x="-524499" y="218473"/>
                                  <a:ext cx="123338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індивідуальні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1" name="Rectangle 401"/>
                              <wps:cNvSpPr/>
                              <wps:spPr>
                                <a:xfrm rot="-5399999">
                                  <a:off x="-112786" y="294904"/>
                                  <a:ext cx="769622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завдання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2" name="Rectangle 402"/>
                              <wps:cNvSpPr/>
                              <wps:spPr>
                                <a:xfrm rot="-5399999">
                                  <a:off x="236565" y="56784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6538" style="width:25.076pt;height:73.02pt;mso-position-horizontal-relative:char;mso-position-vertical-relative:line" coordsize="3184,9273">
                      <v:rect id="Rectangle 400" style="position:absolute;width:12333;height:1843;left:-5244;top:218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індивідуальні </w:t>
                              </w:r>
                            </w:p>
                          </w:txbxContent>
                        </v:textbox>
                      </v:rect>
                      <v:rect id="Rectangle 401" style="position:absolute;width:7696;height:1843;left:-1127;top:294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завдання</w:t>
                              </w:r>
                            </w:p>
                          </w:txbxContent>
                        </v:textbox>
                      </v:rect>
                      <v:rect id="Rectangle 402" style="position:absolute;width:506;height:2243;left:2365;top:567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F50FC1" w:rsidRPr="00101E1C">
        <w:trPr>
          <w:trHeight w:val="574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9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Денна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ІІІ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V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19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30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36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30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60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залік </w:t>
            </w:r>
          </w:p>
        </w:tc>
      </w:tr>
      <w:tr w:rsidR="00F50FC1" w:rsidRPr="00101E1C">
        <w:trPr>
          <w:trHeight w:val="572"/>
        </w:trPr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Заочна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ІІІ 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V 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19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120 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104 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right="10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залік </w:t>
            </w:r>
          </w:p>
        </w:tc>
      </w:tr>
    </w:tbl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26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right="2029" w:firstLine="0"/>
        <w:jc w:val="right"/>
        <w:rPr>
          <w:lang w:val="uk-UA"/>
        </w:rPr>
      </w:pPr>
      <w:r w:rsidRPr="00101E1C">
        <w:rPr>
          <w:b/>
          <w:lang w:val="uk-UA"/>
        </w:rPr>
        <w:t xml:space="preserve">5.2. Дидактична карта навчальної дисципліни  </w:t>
      </w:r>
    </w:p>
    <w:tbl>
      <w:tblPr>
        <w:tblStyle w:val="TableGrid"/>
        <w:tblW w:w="10087" w:type="dxa"/>
        <w:tblInd w:w="0" w:type="dxa"/>
        <w:tblCellMar>
          <w:top w:w="9" w:type="dxa"/>
          <w:right w:w="26" w:type="dxa"/>
        </w:tblCellMar>
        <w:tblLook w:val="04A0" w:firstRow="1" w:lastRow="0" w:firstColumn="1" w:lastColumn="0" w:noHBand="0" w:noVBand="1"/>
      </w:tblPr>
      <w:tblGrid>
        <w:gridCol w:w="3122"/>
        <w:gridCol w:w="706"/>
        <w:gridCol w:w="648"/>
        <w:gridCol w:w="584"/>
        <w:gridCol w:w="492"/>
        <w:gridCol w:w="538"/>
        <w:gridCol w:w="580"/>
        <w:gridCol w:w="820"/>
        <w:gridCol w:w="362"/>
        <w:gridCol w:w="593"/>
        <w:gridCol w:w="530"/>
        <w:gridCol w:w="542"/>
        <w:gridCol w:w="570"/>
      </w:tblGrid>
      <w:tr w:rsidR="00F50FC1" w:rsidRPr="00101E1C" w:rsidTr="00C540A4">
        <w:trPr>
          <w:trHeight w:val="286"/>
        </w:trPr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Назви змістових модулів і тем </w:t>
            </w:r>
          </w:p>
        </w:tc>
        <w:tc>
          <w:tcPr>
            <w:tcW w:w="69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Кількість годин </w:t>
            </w:r>
          </w:p>
        </w:tc>
      </w:tr>
      <w:tr w:rsidR="00F50FC1" w:rsidRPr="00101E1C" w:rsidTr="00C540A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35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денна форма </w:t>
            </w:r>
          </w:p>
        </w:tc>
        <w:tc>
          <w:tcPr>
            <w:tcW w:w="3417" w:type="dxa"/>
            <w:gridSpan w:val="6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Заочна форма </w:t>
            </w:r>
          </w:p>
        </w:tc>
      </w:tr>
      <w:tr w:rsidR="00F50FC1" w:rsidRPr="00101E1C" w:rsidTr="00C540A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17" w:line="259" w:lineRule="auto"/>
              <w:ind w:left="120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Усь</w:t>
            </w:r>
            <w:proofErr w:type="spellEnd"/>
            <w:r w:rsidRPr="00101E1C">
              <w:rPr>
                <w:sz w:val="24"/>
                <w:lang w:val="uk-UA"/>
              </w:rPr>
              <w:t>-</w:t>
            </w:r>
          </w:p>
          <w:p w:rsidR="00F50FC1" w:rsidRPr="00101E1C" w:rsidRDefault="00101E1C">
            <w:pPr>
              <w:spacing w:after="0" w:line="259" w:lineRule="auto"/>
              <w:ind w:left="18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ого  </w:t>
            </w:r>
          </w:p>
        </w:tc>
        <w:tc>
          <w:tcPr>
            <w:tcW w:w="28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у тому числі </w:t>
            </w:r>
          </w:p>
        </w:tc>
        <w:tc>
          <w:tcPr>
            <w:tcW w:w="82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17" w:line="259" w:lineRule="auto"/>
              <w:ind w:left="176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Усь</w:t>
            </w:r>
            <w:proofErr w:type="spellEnd"/>
            <w:r w:rsidRPr="00101E1C">
              <w:rPr>
                <w:sz w:val="24"/>
                <w:lang w:val="uk-UA"/>
              </w:rPr>
              <w:t>-</w:t>
            </w:r>
          </w:p>
          <w:p w:rsidR="00F50FC1" w:rsidRPr="00101E1C" w:rsidRDefault="00101E1C">
            <w:pPr>
              <w:spacing w:after="0" w:line="259" w:lineRule="auto"/>
              <w:ind w:left="2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ого  </w:t>
            </w:r>
          </w:p>
        </w:tc>
        <w:tc>
          <w:tcPr>
            <w:tcW w:w="25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у тому числі </w:t>
            </w:r>
          </w:p>
        </w:tc>
      </w:tr>
      <w:tr w:rsidR="00F50FC1" w:rsidRPr="00101E1C" w:rsidTr="00C540A4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л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сем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2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пр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інд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5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с.р</w:t>
            </w:r>
            <w:proofErr w:type="spellEnd"/>
            <w:r w:rsidRPr="00101E1C">
              <w:rPr>
                <w:sz w:val="24"/>
                <w:lang w:val="uk-UA"/>
              </w:rPr>
              <w:t xml:space="preserve">.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л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5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сем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2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пр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3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інд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10" w:firstLine="0"/>
              <w:jc w:val="left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с.р</w:t>
            </w:r>
            <w:proofErr w:type="spellEnd"/>
            <w:r w:rsidRPr="00101E1C">
              <w:rPr>
                <w:sz w:val="24"/>
                <w:lang w:val="uk-UA"/>
              </w:rPr>
              <w:t xml:space="preserve">. </w:t>
            </w:r>
          </w:p>
        </w:tc>
      </w:tr>
      <w:tr w:rsidR="00F50FC1" w:rsidRPr="00101E1C" w:rsidTr="00C540A4">
        <w:trPr>
          <w:trHeight w:val="28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5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7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6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51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13 </w:t>
            </w:r>
          </w:p>
        </w:tc>
      </w:tr>
      <w:tr w:rsidR="00F50FC1" w:rsidRPr="00101E1C">
        <w:trPr>
          <w:trHeight w:val="288"/>
        </w:trPr>
        <w:tc>
          <w:tcPr>
            <w:tcW w:w="1008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1" w:firstLine="0"/>
              <w:jc w:val="center"/>
              <w:rPr>
                <w:lang w:val="uk-UA"/>
              </w:rPr>
            </w:pPr>
            <w:r w:rsidRPr="00101E1C">
              <w:rPr>
                <w:b/>
                <w:sz w:val="24"/>
                <w:lang w:val="uk-UA"/>
              </w:rPr>
              <w:t xml:space="preserve">Змістовий модуль 1. Теоретичні  основи зовнішньоекономічної діяльності  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</w:tr>
      <w:tr w:rsidR="00F50FC1" w:rsidRPr="00101E1C" w:rsidTr="00C540A4">
        <w:trPr>
          <w:trHeight w:val="83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1. Вступ до курсу «Зовнішньоекономічна діяльність»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0,5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7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0,5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2" w:right="125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06" w:right="79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0" w:right="103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0" w:right="12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2" w:right="1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9" w:right="129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3" w:right="105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</w:tr>
      <w:tr w:rsidR="00F50FC1" w:rsidRPr="00101E1C" w:rsidTr="00C540A4">
        <w:trPr>
          <w:trHeight w:val="13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21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2. Сутність, склад і </w:t>
            </w:r>
          </w:p>
          <w:p w:rsidR="00F50FC1" w:rsidRPr="00101E1C" w:rsidRDefault="00101E1C" w:rsidP="00C540A4">
            <w:pPr>
              <w:spacing w:after="0" w:line="259" w:lineRule="auto"/>
              <w:ind w:left="108" w:right="81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види зовнішньоекономічних </w:t>
            </w:r>
            <w:proofErr w:type="spellStart"/>
            <w:r w:rsidRPr="00101E1C">
              <w:rPr>
                <w:sz w:val="24"/>
                <w:lang w:val="uk-UA"/>
              </w:rPr>
              <w:t>зв’язків</w:t>
            </w:r>
            <w:proofErr w:type="spellEnd"/>
            <w:r w:rsidRPr="00101E1C">
              <w:rPr>
                <w:sz w:val="24"/>
                <w:lang w:val="uk-UA"/>
              </w:rPr>
              <w:t xml:space="preserve"> та зовнішньоекономічної діяльності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7,5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7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1,5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2" w:right="125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0" w:right="103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06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5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9" w:right="129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28" w:right="9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3" w:right="105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</w:tr>
      <w:tr w:rsidR="00F50FC1" w:rsidRPr="00101E1C" w:rsidTr="00C540A4">
        <w:trPr>
          <w:trHeight w:val="1114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C540A4" w:rsidP="00C540A4">
            <w:pPr>
              <w:tabs>
                <w:tab w:val="right" w:pos="3097"/>
              </w:tabs>
              <w:spacing w:after="0" w:line="259" w:lineRule="auto"/>
              <w:ind w:firstLine="0"/>
              <w:rPr>
                <w:lang w:val="uk-UA"/>
              </w:rPr>
            </w:pPr>
            <w:r>
              <w:rPr>
                <w:sz w:val="24"/>
                <w:lang w:val="uk-UA"/>
              </w:rPr>
              <w:t xml:space="preserve">Тема </w:t>
            </w:r>
            <w:r w:rsidR="00101E1C" w:rsidRPr="00101E1C">
              <w:rPr>
                <w:sz w:val="24"/>
                <w:lang w:val="uk-UA"/>
              </w:rPr>
              <w:t xml:space="preserve">3. </w:t>
            </w:r>
          </w:p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Зовнішньоеко</w:t>
            </w:r>
            <w:r w:rsidR="00C540A4">
              <w:rPr>
                <w:sz w:val="24"/>
                <w:lang w:val="uk-UA"/>
              </w:rPr>
              <w:t xml:space="preserve">номічна діяльність </w:t>
            </w:r>
            <w:r w:rsidR="00C540A4">
              <w:rPr>
                <w:sz w:val="24"/>
                <w:lang w:val="uk-UA"/>
              </w:rPr>
              <w:tab/>
              <w:t xml:space="preserve">в </w:t>
            </w:r>
            <w:r w:rsidR="00C540A4">
              <w:rPr>
                <w:sz w:val="24"/>
                <w:lang w:val="uk-UA"/>
              </w:rPr>
              <w:tab/>
              <w:t xml:space="preserve">Україні </w:t>
            </w:r>
            <w:r w:rsidRPr="00101E1C">
              <w:rPr>
                <w:sz w:val="24"/>
                <w:lang w:val="uk-UA"/>
              </w:rPr>
              <w:t xml:space="preserve">та напрямки її розвитку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1390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16" w:line="261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</w:t>
            </w:r>
            <w:r w:rsidRPr="00101E1C">
              <w:rPr>
                <w:sz w:val="24"/>
                <w:lang w:val="uk-UA"/>
              </w:rPr>
              <w:tab/>
              <w:t xml:space="preserve">4. </w:t>
            </w:r>
            <w:r w:rsidRPr="00101E1C">
              <w:rPr>
                <w:sz w:val="24"/>
                <w:lang w:val="uk-UA"/>
              </w:rPr>
              <w:tab/>
              <w:t xml:space="preserve">Механізм державного регулювання в сфері ЗЕД </w:t>
            </w:r>
          </w:p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     4.1. Регулювання ЗЕД в Україні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34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38" w:lineRule="auto"/>
              <w:ind w:left="293" w:right="166" w:hanging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 </w:t>
            </w:r>
          </w:p>
          <w:p w:rsidR="00F50FC1" w:rsidRPr="00101E1C" w:rsidRDefault="00101E1C">
            <w:pPr>
              <w:spacing w:after="0" w:line="259" w:lineRule="auto"/>
              <w:ind w:left="2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38" w:lineRule="auto"/>
              <w:ind w:left="268" w:right="142" w:hanging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6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16 </w:t>
            </w:r>
          </w:p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29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 </w:t>
            </w:r>
          </w:p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38" w:lineRule="auto"/>
              <w:ind w:left="297" w:right="168" w:hanging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38" w:lineRule="auto"/>
              <w:ind w:left="271" w:right="144" w:hanging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24 </w:t>
            </w:r>
          </w:p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83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lastRenderedPageBreak/>
              <w:t xml:space="preserve">      4.2. Суть та особливості нетарифного регулювання ЗЕД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2" w:right="125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0" w:right="103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9" w:right="129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3" w:right="105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838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0" w:line="259" w:lineRule="auto"/>
              <w:ind w:left="108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     4.3. Суть та особливості митно-тарифної </w:t>
            </w:r>
            <w:r w:rsidRPr="00101E1C">
              <w:rPr>
                <w:sz w:val="24"/>
                <w:lang w:val="uk-UA"/>
              </w:rPr>
              <w:tab/>
              <w:t xml:space="preserve">системи регулювання ЗЕД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 w:rsidP="00C540A4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1</w:t>
            </w:r>
            <w:r w:rsidR="00C540A4">
              <w:rPr>
                <w:sz w:val="24"/>
                <w:lang w:val="uk-UA"/>
              </w:rPr>
              <w:t>6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2" w:right="125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C540A4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6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0" w:right="103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9" w:right="129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33" w:right="105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286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 w:rsidP="00C540A4">
            <w:pPr>
              <w:spacing w:after="0" w:line="259" w:lineRule="auto"/>
              <w:ind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>Разом за змістовим модулем 1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tabs>
                <w:tab w:val="right" w:pos="679"/>
              </w:tabs>
              <w:spacing w:after="0" w:line="259" w:lineRule="auto"/>
              <w:ind w:left="-2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  <w:r w:rsidRPr="00101E1C">
              <w:rPr>
                <w:sz w:val="24"/>
                <w:lang w:val="uk-UA"/>
              </w:rPr>
              <w:tab/>
              <w:t xml:space="preserve">54 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14 </w:t>
            </w:r>
          </w:p>
        </w:tc>
        <w:tc>
          <w:tcPr>
            <w:tcW w:w="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14 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26 </w:t>
            </w:r>
          </w:p>
        </w:tc>
        <w:tc>
          <w:tcPr>
            <w:tcW w:w="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44 </w:t>
            </w:r>
          </w:p>
        </w:tc>
        <w:tc>
          <w:tcPr>
            <w:tcW w:w="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3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38 </w:t>
            </w:r>
          </w:p>
        </w:tc>
      </w:tr>
    </w:tbl>
    <w:p w:rsidR="00F50FC1" w:rsidRPr="00101E1C" w:rsidRDefault="00101E1C">
      <w:pPr>
        <w:spacing w:after="0" w:line="259" w:lineRule="auto"/>
        <w:ind w:left="13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 </w:t>
      </w:r>
    </w:p>
    <w:tbl>
      <w:tblPr>
        <w:tblStyle w:val="TableGrid"/>
        <w:tblW w:w="10037" w:type="dxa"/>
        <w:tblInd w:w="-5" w:type="dxa"/>
        <w:tblCellMar>
          <w:top w:w="5" w:type="dxa"/>
        </w:tblCellMar>
        <w:tblLook w:val="04A0" w:firstRow="1" w:lastRow="0" w:firstColumn="1" w:lastColumn="0" w:noHBand="0" w:noVBand="1"/>
      </w:tblPr>
      <w:tblGrid>
        <w:gridCol w:w="1396"/>
        <w:gridCol w:w="1281"/>
        <w:gridCol w:w="727"/>
        <w:gridCol w:w="559"/>
        <w:gridCol w:w="696"/>
        <w:gridCol w:w="543"/>
        <w:gridCol w:w="451"/>
        <w:gridCol w:w="773"/>
        <w:gridCol w:w="782"/>
        <w:gridCol w:w="510"/>
        <w:gridCol w:w="593"/>
        <w:gridCol w:w="533"/>
        <w:gridCol w:w="557"/>
        <w:gridCol w:w="636"/>
      </w:tblGrid>
      <w:tr w:rsidR="00F50FC1" w:rsidRPr="00101E1C" w:rsidTr="00C540A4">
        <w:trPr>
          <w:trHeight w:val="240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2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3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4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5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6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7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9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10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4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12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13 </w:t>
            </w:r>
          </w:p>
        </w:tc>
      </w:tr>
      <w:tr w:rsidR="00F50FC1" w:rsidRPr="00101E1C" w:rsidTr="00C540A4">
        <w:trPr>
          <w:trHeight w:val="562"/>
        </w:trPr>
        <w:tc>
          <w:tcPr>
            <w:tcW w:w="771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2634" w:right="195" w:firstLine="0"/>
              <w:jc w:val="center"/>
              <w:rPr>
                <w:lang w:val="uk-UA"/>
              </w:rPr>
            </w:pPr>
            <w:r w:rsidRPr="00101E1C">
              <w:rPr>
                <w:b/>
                <w:sz w:val="24"/>
                <w:lang w:val="uk-UA"/>
              </w:rPr>
              <w:t>Змістовий модуль 2.</w:t>
            </w:r>
            <w:r w:rsidRPr="00101E1C">
              <w:rPr>
                <w:sz w:val="24"/>
                <w:lang w:val="uk-UA"/>
              </w:rPr>
              <w:t xml:space="preserve"> </w:t>
            </w:r>
            <w:r w:rsidRPr="00101E1C">
              <w:rPr>
                <w:b/>
                <w:sz w:val="24"/>
                <w:lang w:val="uk-UA"/>
              </w:rPr>
              <w:t xml:space="preserve">Особливості організації  та здійснення зовнішньоекономічних </w:t>
            </w:r>
            <w:proofErr w:type="spellStart"/>
            <w:r w:rsidRPr="00101E1C">
              <w:rPr>
                <w:b/>
                <w:sz w:val="24"/>
                <w:lang w:val="uk-UA"/>
              </w:rPr>
              <w:t>зв’язків</w:t>
            </w:r>
            <w:proofErr w:type="spellEnd"/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5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F50FC1" w:rsidRPr="00101E1C" w:rsidTr="00C540A4">
        <w:trPr>
          <w:trHeight w:val="1392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right="109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5. Маркетингові дослідження зовнішнього ринку при здійсненні експортно-імпортних операцій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1390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</w:t>
            </w:r>
            <w:r w:rsidRPr="00101E1C">
              <w:rPr>
                <w:sz w:val="24"/>
                <w:lang w:val="uk-UA"/>
              </w:rPr>
              <w:tab/>
              <w:t xml:space="preserve">6. </w:t>
            </w:r>
            <w:r w:rsidRPr="00101E1C">
              <w:rPr>
                <w:sz w:val="24"/>
                <w:lang w:val="uk-UA"/>
              </w:rPr>
              <w:tab/>
              <w:t xml:space="preserve">Організація </w:t>
            </w:r>
            <w:r w:rsidRPr="00101E1C">
              <w:rPr>
                <w:sz w:val="24"/>
                <w:lang w:val="uk-UA"/>
              </w:rPr>
              <w:tab/>
              <w:t xml:space="preserve">і технічна </w:t>
            </w:r>
            <w:r w:rsidRPr="00101E1C">
              <w:rPr>
                <w:sz w:val="24"/>
                <w:lang w:val="uk-UA"/>
              </w:rPr>
              <w:tab/>
              <w:t xml:space="preserve">підготовка укладання та виконання зовнішньоекономічних контрактів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</w:tr>
      <w:tr w:rsidR="00F50FC1" w:rsidRPr="00101E1C" w:rsidTr="00C540A4">
        <w:trPr>
          <w:trHeight w:val="838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right="110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7. Організація і технологія транспортного забезпечення ЗЕД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14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</w:tr>
      <w:tr w:rsidR="00F50FC1" w:rsidRPr="00101E1C" w:rsidTr="00C540A4">
        <w:trPr>
          <w:trHeight w:val="1114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tabs>
                <w:tab w:val="center" w:pos="1247"/>
                <w:tab w:val="right" w:pos="2984"/>
              </w:tabs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</w:t>
            </w:r>
            <w:r w:rsidRPr="00101E1C">
              <w:rPr>
                <w:sz w:val="24"/>
                <w:lang w:val="uk-UA"/>
              </w:rPr>
              <w:tab/>
              <w:t xml:space="preserve">8. </w:t>
            </w:r>
            <w:r w:rsidRPr="00101E1C">
              <w:rPr>
                <w:sz w:val="24"/>
                <w:lang w:val="uk-UA"/>
              </w:rPr>
              <w:tab/>
              <w:t>Валютно-</w:t>
            </w:r>
          </w:p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фінансові і платіжні умови  зовнішньоекономічних угод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</w:tr>
      <w:tr w:rsidR="00F50FC1" w:rsidRPr="00101E1C" w:rsidTr="00C540A4">
        <w:trPr>
          <w:trHeight w:val="562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9. Кредитування у ЗЕД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13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 </w:t>
            </w:r>
          </w:p>
        </w:tc>
      </w:tr>
      <w:tr w:rsidR="00F50FC1" w:rsidRPr="00101E1C" w:rsidTr="00C540A4">
        <w:trPr>
          <w:trHeight w:val="838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10. Страхування у зовнішньоекономічній діяльності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14" w:right="114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28" w:right="124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838"/>
        </w:trPr>
        <w:tc>
          <w:tcPr>
            <w:tcW w:w="2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08" w:right="109" w:firstLine="0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Тема 11. Ефективність зовнішньоекономічної діяльності підприємств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C540A4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10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2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10" w:right="20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C540A4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4</w:t>
            </w:r>
            <w:r w:rsidR="00101E1C"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7" w:right="86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9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14" w:right="114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7" w:right="158" w:firstLine="38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40" w:right="136" w:firstLine="41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</w:tr>
      <w:tr w:rsidR="00F50FC1" w:rsidRPr="00101E1C" w:rsidTr="00C540A4">
        <w:trPr>
          <w:trHeight w:val="283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Модульний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контроль: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8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6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</w:tr>
      <w:tr w:rsidR="00F50FC1" w:rsidRPr="00101E1C" w:rsidTr="00C540A4">
        <w:trPr>
          <w:trHeight w:val="56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tabs>
                <w:tab w:val="center" w:pos="1277"/>
              </w:tabs>
              <w:spacing w:after="27" w:line="259" w:lineRule="auto"/>
              <w:ind w:firstLine="0"/>
              <w:jc w:val="left"/>
              <w:rPr>
                <w:lang w:val="uk-UA"/>
              </w:rPr>
            </w:pPr>
            <w:bookmarkStart w:id="0" w:name="_GoBack"/>
            <w:bookmarkEnd w:id="0"/>
            <w:r w:rsidRPr="00101E1C">
              <w:rPr>
                <w:sz w:val="24"/>
                <w:lang w:val="uk-UA"/>
              </w:rPr>
              <w:t xml:space="preserve">Разом </w:t>
            </w:r>
            <w:r w:rsidRPr="00101E1C">
              <w:rPr>
                <w:sz w:val="24"/>
                <w:lang w:val="uk-UA"/>
              </w:rPr>
              <w:tab/>
              <w:t xml:space="preserve">за </w:t>
            </w:r>
          </w:p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модулем 2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34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змістовим 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66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1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16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5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16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34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76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4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9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66 </w:t>
            </w:r>
          </w:p>
        </w:tc>
      </w:tr>
      <w:tr w:rsidR="00F50FC1" w:rsidRPr="00101E1C" w:rsidTr="00C540A4">
        <w:trPr>
          <w:trHeight w:val="286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108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РАЗОМ </w:t>
            </w:r>
          </w:p>
        </w:tc>
        <w:tc>
          <w:tcPr>
            <w:tcW w:w="12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8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120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61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30 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52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30 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60 </w:t>
            </w:r>
          </w:p>
        </w:tc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120 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8 </w:t>
            </w:r>
          </w:p>
        </w:tc>
        <w:tc>
          <w:tcPr>
            <w:tcW w:w="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-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37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104 </w:t>
            </w:r>
          </w:p>
        </w:tc>
      </w:tr>
    </w:tbl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spacing w:after="19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2"/>
        <w:ind w:left="3529" w:right="675"/>
        <w:rPr>
          <w:lang w:val="uk-UA"/>
        </w:rPr>
      </w:pPr>
      <w:r w:rsidRPr="00101E1C">
        <w:rPr>
          <w:lang w:val="uk-UA"/>
        </w:rPr>
        <w:lastRenderedPageBreak/>
        <w:t xml:space="preserve">3.5. Самостійна робота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tbl>
      <w:tblPr>
        <w:tblStyle w:val="TableGrid"/>
        <w:tblW w:w="10351" w:type="dxa"/>
        <w:tblInd w:w="-284" w:type="dxa"/>
        <w:tblCellMar>
          <w:top w:w="9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975"/>
        <w:gridCol w:w="9376"/>
      </w:tblGrid>
      <w:tr w:rsidR="00F50FC1" w:rsidRPr="00101E1C">
        <w:trPr>
          <w:trHeight w:val="65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16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№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з/п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Назва теми </w:t>
            </w:r>
          </w:p>
        </w:tc>
      </w:tr>
      <w:tr w:rsidR="00F50FC1" w:rsidRPr="00101E1C">
        <w:trPr>
          <w:trHeight w:val="24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1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sz w:val="20"/>
                <w:lang w:val="uk-UA"/>
              </w:rPr>
              <w:t xml:space="preserve">2 </w:t>
            </w:r>
          </w:p>
        </w:tc>
      </w:tr>
      <w:tr w:rsidR="00F50FC1" w:rsidRPr="00101E1C">
        <w:trPr>
          <w:trHeight w:val="129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1. Знайомство з теоретико-методологічною базою курсу </w:t>
            </w:r>
          </w:p>
          <w:p w:rsidR="00F50FC1" w:rsidRPr="00101E1C" w:rsidRDefault="00101E1C">
            <w:pPr>
              <w:spacing w:after="1" w:line="277" w:lineRule="auto"/>
              <w:ind w:firstLine="0"/>
              <w:rPr>
                <w:lang w:val="uk-UA"/>
              </w:rPr>
            </w:pPr>
            <w:r w:rsidRPr="00101E1C">
              <w:rPr>
                <w:lang w:val="uk-UA"/>
              </w:rPr>
              <w:t xml:space="preserve">1.Місце курсу «Зовнішньоекономічна діяльність» у системі загальних і галузевих дисциплін.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2.Характеристика теорій управління зовнішньоекономічною діяльністю </w:t>
            </w:r>
          </w:p>
        </w:tc>
      </w:tr>
      <w:tr w:rsidR="00F50FC1" w:rsidRPr="00101E1C">
        <w:trPr>
          <w:trHeight w:val="97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2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2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2. Форми виходу підприємств на зовнішні ринки </w:t>
            </w:r>
          </w:p>
          <w:p w:rsidR="00F50FC1" w:rsidRPr="00101E1C" w:rsidRDefault="00101E1C">
            <w:pPr>
              <w:numPr>
                <w:ilvl w:val="0"/>
                <w:numId w:val="8"/>
              </w:numPr>
              <w:spacing w:after="27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Особливості зовнішньоторговельних  операцій за товарними групами. </w:t>
            </w:r>
          </w:p>
          <w:p w:rsidR="00F50FC1" w:rsidRPr="00101E1C" w:rsidRDefault="00101E1C">
            <w:pPr>
              <w:numPr>
                <w:ilvl w:val="0"/>
                <w:numId w:val="8"/>
              </w:numPr>
              <w:spacing w:after="0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Міжнародна торгівля послугами </w:t>
            </w:r>
          </w:p>
        </w:tc>
      </w:tr>
      <w:tr w:rsidR="00F50FC1" w:rsidRPr="00101E1C">
        <w:trPr>
          <w:trHeight w:val="33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3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3. Особливості здійснення зовнішньоекономічної стратегії України </w:t>
            </w:r>
          </w:p>
        </w:tc>
      </w:tr>
    </w:tbl>
    <w:p w:rsidR="00F50FC1" w:rsidRPr="00101E1C" w:rsidRDefault="00F50FC1">
      <w:pPr>
        <w:spacing w:after="0" w:line="259" w:lineRule="auto"/>
        <w:ind w:left="-1416" w:right="11347" w:firstLine="0"/>
        <w:jc w:val="left"/>
        <w:rPr>
          <w:lang w:val="uk-UA"/>
        </w:rPr>
      </w:pPr>
    </w:p>
    <w:tbl>
      <w:tblPr>
        <w:tblStyle w:val="TableGrid"/>
        <w:tblW w:w="10351" w:type="dxa"/>
        <w:tblInd w:w="-284" w:type="dxa"/>
        <w:tblCellMar>
          <w:top w:w="9" w:type="dxa"/>
          <w:left w:w="108" w:type="dxa"/>
          <w:right w:w="40" w:type="dxa"/>
        </w:tblCellMar>
        <w:tblLook w:val="04A0" w:firstRow="1" w:lastRow="0" w:firstColumn="1" w:lastColumn="0" w:noHBand="0" w:noVBand="1"/>
      </w:tblPr>
      <w:tblGrid>
        <w:gridCol w:w="975"/>
        <w:gridCol w:w="9376"/>
      </w:tblGrid>
      <w:tr w:rsidR="00F50FC1" w:rsidRPr="00101E1C">
        <w:trPr>
          <w:trHeight w:val="65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numPr>
                <w:ilvl w:val="0"/>
                <w:numId w:val="9"/>
              </w:numPr>
              <w:spacing w:after="24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Розвиток ЗЕЗ України з окремими країнами та групами країн. </w:t>
            </w:r>
          </w:p>
          <w:p w:rsidR="00F50FC1" w:rsidRPr="00101E1C" w:rsidRDefault="00101E1C">
            <w:pPr>
              <w:numPr>
                <w:ilvl w:val="0"/>
                <w:numId w:val="9"/>
              </w:numPr>
              <w:spacing w:after="0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Стратегія розвитку ЗЕД в Україні  </w:t>
            </w:r>
          </w:p>
        </w:tc>
      </w:tr>
      <w:tr w:rsidR="00F50FC1" w:rsidRPr="00C540A4">
        <w:trPr>
          <w:trHeight w:val="1942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4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5" w:line="276" w:lineRule="auto"/>
              <w:ind w:right="251"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4.1. Регулювання зовнішньоекономічної діяльності в Україні </w:t>
            </w: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Характеристика правового регулювання зовнішньоекономічних </w:t>
            </w:r>
            <w:proofErr w:type="spellStart"/>
            <w:r w:rsidRPr="00101E1C">
              <w:rPr>
                <w:lang w:val="uk-UA"/>
              </w:rPr>
              <w:t>зв’язків</w:t>
            </w:r>
            <w:proofErr w:type="spellEnd"/>
            <w:r w:rsidRPr="00101E1C">
              <w:rPr>
                <w:lang w:val="uk-UA"/>
              </w:rPr>
              <w:t xml:space="preserve">. </w:t>
            </w:r>
          </w:p>
          <w:p w:rsidR="00F50FC1" w:rsidRPr="00101E1C" w:rsidRDefault="00101E1C">
            <w:pPr>
              <w:numPr>
                <w:ilvl w:val="0"/>
                <w:numId w:val="10"/>
              </w:numPr>
              <w:spacing w:after="27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Адміністративне регулювання зовнішньоекономічної діяльності. </w:t>
            </w:r>
          </w:p>
          <w:p w:rsidR="00F50FC1" w:rsidRPr="00101E1C" w:rsidRDefault="00101E1C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Економічне регулювання зовнішньоекономічної діяльності. </w:t>
            </w:r>
          </w:p>
          <w:p w:rsidR="00F50FC1" w:rsidRPr="00101E1C" w:rsidRDefault="00101E1C">
            <w:pPr>
              <w:numPr>
                <w:ilvl w:val="0"/>
                <w:numId w:val="10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Сертифікація продукції при здійсненні зовнішньоекономічної діяльності в Україні </w:t>
            </w:r>
          </w:p>
        </w:tc>
      </w:tr>
      <w:tr w:rsidR="00F50FC1" w:rsidRPr="00C540A4">
        <w:trPr>
          <w:trHeight w:val="16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1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4.2. Суть та особливості нетарифного регулювання зовнішньоекономічної діяльності </w:t>
            </w:r>
          </w:p>
          <w:p w:rsidR="00F50FC1" w:rsidRPr="00101E1C" w:rsidRDefault="00101E1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Суть та значення засобів стимулювання експорту. </w:t>
            </w:r>
          </w:p>
          <w:p w:rsidR="00F50FC1" w:rsidRPr="00101E1C" w:rsidRDefault="00101E1C">
            <w:pPr>
              <w:numPr>
                <w:ilvl w:val="0"/>
                <w:numId w:val="11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Особливості та механізм дії валютної інтервенції та валютних обмежень в якості інструментів валютного регулювання ЗЕД </w:t>
            </w:r>
          </w:p>
        </w:tc>
      </w:tr>
      <w:tr w:rsidR="00F50FC1" w:rsidRPr="00101E1C">
        <w:trPr>
          <w:trHeight w:val="290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6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1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4.3. Суть і особливості митно-тарифної системи регулювання зовнішньоекономічної діяльності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28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Характеристика рівнів системи митно-тарифного регулювання ЗЕД. 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7" w:line="276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Митна вартість товару та характеристика методів визначення митної вартості. 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28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Особливості нарахування акцизного збору при імпорті товарів. 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1" w:line="277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Специфіка та особливості застосування податку на додану вартість при імпорті товарів. </w:t>
            </w:r>
          </w:p>
          <w:p w:rsidR="00F50FC1" w:rsidRPr="00101E1C" w:rsidRDefault="00101E1C">
            <w:pPr>
              <w:numPr>
                <w:ilvl w:val="0"/>
                <w:numId w:val="12"/>
              </w:numPr>
              <w:spacing w:after="0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Поняття та класифікація митних режимів </w:t>
            </w:r>
          </w:p>
        </w:tc>
      </w:tr>
      <w:tr w:rsidR="00F50FC1" w:rsidRPr="00101E1C">
        <w:trPr>
          <w:trHeight w:val="16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7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3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5. Особливості вивчення зовнішнього ринку та потенційних можливостей підприємства на ньому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>Принципи та послідовність</w:t>
            </w:r>
            <w:r w:rsidRPr="00101E1C">
              <w:rPr>
                <w:sz w:val="22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проведення маркетингового дослідження. 2.Методи визначення ставлення покупців до споживчих характеристик товару </w:t>
            </w:r>
          </w:p>
        </w:tc>
      </w:tr>
      <w:tr w:rsidR="00F50FC1" w:rsidRPr="00101E1C">
        <w:trPr>
          <w:trHeight w:val="1620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lastRenderedPageBreak/>
              <w:t xml:space="preserve">8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3" w:lineRule="auto"/>
              <w:ind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6. Організація і техніка підготовки, укладання та виконання зовнішньоекономічних контрактів </w:t>
            </w:r>
          </w:p>
          <w:p w:rsidR="00F50FC1" w:rsidRPr="00101E1C" w:rsidRDefault="00101E1C">
            <w:pPr>
              <w:numPr>
                <w:ilvl w:val="0"/>
                <w:numId w:val="13"/>
              </w:numPr>
              <w:spacing w:after="25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Розробка договорів щодо здійснення посередницьких операцій. </w:t>
            </w:r>
          </w:p>
          <w:p w:rsidR="00F50FC1" w:rsidRPr="00101E1C" w:rsidRDefault="00101E1C">
            <w:pPr>
              <w:numPr>
                <w:ilvl w:val="0"/>
                <w:numId w:val="13"/>
              </w:num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Розробка міжнародних контрактів купівлі-продажу для певної товарної групи відповідно до конкретних умов (на підставі умов “Інкотермс-2020”) </w:t>
            </w:r>
          </w:p>
        </w:tc>
      </w:tr>
      <w:tr w:rsidR="00F50FC1" w:rsidRPr="00101E1C">
        <w:trPr>
          <w:trHeight w:val="977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9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6" w:line="273" w:lineRule="auto"/>
              <w:ind w:right="564"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>Тема 7. Організація і</w:t>
            </w:r>
            <w:r w:rsidRPr="00101E1C">
              <w:rPr>
                <w:b/>
                <w:i/>
                <w:lang w:val="uk-UA"/>
              </w:rPr>
              <w:t xml:space="preserve"> </w:t>
            </w:r>
            <w:r w:rsidRPr="00101E1C">
              <w:rPr>
                <w:b/>
                <w:lang w:val="uk-UA"/>
              </w:rPr>
              <w:t xml:space="preserve">технологія транспортного забезпечення ЗЕД </w:t>
            </w: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Базисні умови постачання. </w:t>
            </w:r>
          </w:p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2. Особливості транспортного страхування у ЗЕД </w:t>
            </w:r>
          </w:p>
        </w:tc>
      </w:tr>
      <w:tr w:rsidR="00F50FC1" w:rsidRPr="00101E1C">
        <w:trPr>
          <w:trHeight w:val="975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10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22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8. Фактори, що впливають на стан міжнародних розрахунків.  </w:t>
            </w:r>
          </w:p>
          <w:p w:rsidR="00F50FC1" w:rsidRPr="00101E1C" w:rsidRDefault="00101E1C">
            <w:pPr>
              <w:numPr>
                <w:ilvl w:val="0"/>
                <w:numId w:val="14"/>
              </w:numPr>
              <w:spacing w:after="25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Фактори, що впливають на стан міжнародних розрахунків. </w:t>
            </w:r>
          </w:p>
          <w:p w:rsidR="00F50FC1" w:rsidRPr="00101E1C" w:rsidRDefault="00101E1C">
            <w:pPr>
              <w:numPr>
                <w:ilvl w:val="0"/>
                <w:numId w:val="14"/>
              </w:numPr>
              <w:spacing w:after="0" w:line="259" w:lineRule="auto"/>
              <w:ind w:hanging="281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Структура механізму між народних розрахунків </w:t>
            </w:r>
          </w:p>
        </w:tc>
      </w:tr>
      <w:tr w:rsidR="00F50FC1" w:rsidRPr="00101E1C">
        <w:trPr>
          <w:trHeight w:val="129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11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80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9. Валютно-фінансові та платіжні умови  міжнародного кредитування </w:t>
            </w:r>
          </w:p>
          <w:p w:rsidR="00F50FC1" w:rsidRPr="00101E1C" w:rsidRDefault="00101E1C">
            <w:pPr>
              <w:numPr>
                <w:ilvl w:val="0"/>
                <w:numId w:val="15"/>
              </w:numPr>
              <w:spacing w:after="25" w:line="259" w:lineRule="auto"/>
              <w:ind w:hanging="266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Валютно-фінансові і платіжні умови міжнародного кредитування. </w:t>
            </w:r>
          </w:p>
          <w:p w:rsidR="00F50FC1" w:rsidRPr="00101E1C" w:rsidRDefault="00101E1C">
            <w:pPr>
              <w:numPr>
                <w:ilvl w:val="0"/>
                <w:numId w:val="15"/>
              </w:numPr>
              <w:spacing w:after="0" w:line="259" w:lineRule="auto"/>
              <w:ind w:hanging="266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Методи страхування валютних ризиків </w:t>
            </w:r>
          </w:p>
        </w:tc>
      </w:tr>
      <w:tr w:rsidR="00F50FC1" w:rsidRPr="00101E1C">
        <w:trPr>
          <w:trHeight w:val="1298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8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12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2" w:line="276" w:lineRule="auto"/>
              <w:ind w:right="2013" w:firstLine="0"/>
              <w:rPr>
                <w:lang w:val="uk-UA"/>
              </w:rPr>
            </w:pPr>
            <w:r w:rsidRPr="00101E1C">
              <w:rPr>
                <w:b/>
                <w:lang w:val="uk-UA"/>
              </w:rPr>
              <w:t xml:space="preserve">Тема 10. Особливості форм та схем страхування у ЗЕД </w:t>
            </w: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Схема майнового страхування у ЗЕД. </w:t>
            </w:r>
          </w:p>
          <w:p w:rsidR="00F50FC1" w:rsidRPr="00101E1C" w:rsidRDefault="00101E1C">
            <w:pPr>
              <w:numPr>
                <w:ilvl w:val="0"/>
                <w:numId w:val="16"/>
              </w:numPr>
              <w:spacing w:after="26" w:line="259" w:lineRule="auto"/>
              <w:ind w:hanging="252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Схема особистого страхування. </w:t>
            </w:r>
          </w:p>
          <w:p w:rsidR="00F50FC1" w:rsidRPr="00101E1C" w:rsidRDefault="00101E1C">
            <w:pPr>
              <w:numPr>
                <w:ilvl w:val="0"/>
                <w:numId w:val="16"/>
              </w:numPr>
              <w:spacing w:after="0" w:line="259" w:lineRule="auto"/>
              <w:ind w:hanging="252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Операції міжнародного перестрахування. </w:t>
            </w:r>
          </w:p>
        </w:tc>
      </w:tr>
      <w:tr w:rsidR="00F50FC1" w:rsidRPr="00101E1C">
        <w:trPr>
          <w:trHeight w:val="331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4.Характеристика основних міжнародних страхових інститутів </w:t>
            </w:r>
          </w:p>
        </w:tc>
      </w:tr>
      <w:tr w:rsidR="00F50FC1" w:rsidRPr="00101E1C">
        <w:trPr>
          <w:trHeight w:val="1623"/>
        </w:trPr>
        <w:tc>
          <w:tcPr>
            <w:tcW w:w="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65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13 </w:t>
            </w:r>
          </w:p>
        </w:tc>
        <w:tc>
          <w:tcPr>
            <w:tcW w:w="9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24" w:line="259" w:lineRule="auto"/>
              <w:ind w:firstLine="0"/>
              <w:jc w:val="left"/>
              <w:rPr>
                <w:lang w:val="uk-UA"/>
              </w:rPr>
            </w:pPr>
            <w:r w:rsidRPr="00101E1C">
              <w:rPr>
                <w:b/>
                <w:lang w:val="uk-UA"/>
              </w:rPr>
              <w:t>Тема 11.</w:t>
            </w:r>
            <w:r w:rsidRPr="00101E1C">
              <w:rPr>
                <w:lang w:val="uk-UA"/>
              </w:rPr>
              <w:t xml:space="preserve"> </w:t>
            </w:r>
            <w:r w:rsidRPr="00101E1C">
              <w:rPr>
                <w:b/>
                <w:lang w:val="uk-UA"/>
              </w:rPr>
              <w:t xml:space="preserve">Ефективність зовнішньоекономічної діяльності підприємств </w:t>
            </w:r>
          </w:p>
          <w:p w:rsidR="00F50FC1" w:rsidRPr="00101E1C" w:rsidRDefault="00101E1C">
            <w:pPr>
              <w:spacing w:after="0" w:line="277" w:lineRule="auto"/>
              <w:ind w:left="252" w:hanging="252"/>
              <w:rPr>
                <w:lang w:val="uk-UA"/>
              </w:rPr>
            </w:pPr>
            <w:r w:rsidRPr="00101E1C">
              <w:rPr>
                <w:lang w:val="uk-UA"/>
              </w:rPr>
              <w:t>1.</w:t>
            </w:r>
            <w:r w:rsidRPr="00101E1C">
              <w:rPr>
                <w:rFonts w:ascii="Arial" w:eastAsia="Arial" w:hAnsi="Arial" w:cs="Arial"/>
                <w:lang w:val="uk-UA"/>
              </w:rPr>
              <w:t xml:space="preserve"> </w:t>
            </w:r>
            <w:r w:rsidRPr="00101E1C">
              <w:rPr>
                <w:lang w:val="uk-UA"/>
              </w:rPr>
              <w:t xml:space="preserve">Методика визначення показників госпрозрахункової ефективності експорту та імпорту товарів за готівку. </w:t>
            </w:r>
          </w:p>
          <w:p w:rsidR="00F50FC1" w:rsidRPr="00101E1C" w:rsidRDefault="00101E1C">
            <w:pPr>
              <w:spacing w:after="0" w:line="259" w:lineRule="auto"/>
              <w:ind w:firstLine="0"/>
              <w:rPr>
                <w:lang w:val="uk-UA"/>
              </w:rPr>
            </w:pPr>
            <w:r w:rsidRPr="00101E1C">
              <w:rPr>
                <w:lang w:val="uk-UA"/>
              </w:rPr>
              <w:t xml:space="preserve">2.Методика визначення показників ефективності при продажі товарів у кредит </w:t>
            </w:r>
          </w:p>
        </w:tc>
      </w:tr>
    </w:tbl>
    <w:p w:rsidR="00F50FC1" w:rsidRPr="00101E1C" w:rsidRDefault="00101E1C">
      <w:pPr>
        <w:spacing w:after="30" w:line="259" w:lineRule="auto"/>
        <w:ind w:left="77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1"/>
        <w:ind w:left="705" w:right="675" w:firstLine="1133"/>
        <w:rPr>
          <w:lang w:val="uk-UA"/>
        </w:rPr>
      </w:pPr>
      <w:r w:rsidRPr="00101E1C">
        <w:rPr>
          <w:lang w:val="uk-UA"/>
        </w:rPr>
        <w:t>6. Методи навчання, форми та методи оцінювання</w:t>
      </w:r>
      <w:r w:rsidRPr="00101E1C">
        <w:rPr>
          <w:b w:val="0"/>
          <w:lang w:val="uk-UA"/>
        </w:rPr>
        <w:t xml:space="preserve"> </w:t>
      </w:r>
      <w:r w:rsidRPr="00101E1C">
        <w:rPr>
          <w:lang w:val="uk-UA"/>
        </w:rPr>
        <w:t xml:space="preserve">Методи навчання </w:t>
      </w:r>
    </w:p>
    <w:p w:rsidR="00F50FC1" w:rsidRPr="00101E1C" w:rsidRDefault="00101E1C">
      <w:pPr>
        <w:ind w:left="703"/>
        <w:rPr>
          <w:lang w:val="uk-UA"/>
        </w:rPr>
      </w:pPr>
      <w:r w:rsidRPr="00101E1C">
        <w:rPr>
          <w:lang w:val="uk-UA"/>
        </w:rPr>
        <w:t xml:space="preserve">– словесні методи (лекція, дискусія, бесіда, консультація тощо) </w:t>
      </w:r>
    </w:p>
    <w:p w:rsidR="00F50FC1" w:rsidRPr="00101E1C" w:rsidRDefault="00101E1C">
      <w:pPr>
        <w:ind w:left="703"/>
        <w:rPr>
          <w:lang w:val="uk-UA"/>
        </w:rPr>
      </w:pPr>
      <w:r w:rsidRPr="00101E1C">
        <w:rPr>
          <w:lang w:val="uk-UA"/>
        </w:rPr>
        <w:t xml:space="preserve">– практичні методи (практичні роботи) </w:t>
      </w:r>
    </w:p>
    <w:p w:rsidR="00F50FC1" w:rsidRPr="00101E1C" w:rsidRDefault="00101E1C">
      <w:pPr>
        <w:ind w:left="703"/>
        <w:rPr>
          <w:lang w:val="uk-UA"/>
        </w:rPr>
      </w:pPr>
      <w:r w:rsidRPr="00101E1C">
        <w:rPr>
          <w:lang w:val="uk-UA"/>
        </w:rPr>
        <w:t xml:space="preserve">– бізнес-кейси (індивідуальні або командні)  </w:t>
      </w:r>
    </w:p>
    <w:p w:rsidR="00F50FC1" w:rsidRPr="00101E1C" w:rsidRDefault="00101E1C">
      <w:pPr>
        <w:ind w:left="142" w:firstLine="562"/>
        <w:rPr>
          <w:lang w:val="uk-UA"/>
        </w:rPr>
      </w:pPr>
      <w:r w:rsidRPr="00101E1C">
        <w:rPr>
          <w:lang w:val="uk-UA"/>
        </w:rPr>
        <w:t xml:space="preserve">– наочні методи (презентації результатів виконаних завдань, ілюстрації, відеоматеріали, тощо) </w:t>
      </w:r>
    </w:p>
    <w:p w:rsidR="00F50FC1" w:rsidRPr="00101E1C" w:rsidRDefault="00101E1C">
      <w:pPr>
        <w:ind w:left="142" w:firstLine="562"/>
        <w:rPr>
          <w:lang w:val="uk-UA"/>
        </w:rPr>
      </w:pPr>
      <w:r w:rsidRPr="00101E1C">
        <w:rPr>
          <w:lang w:val="uk-UA"/>
        </w:rPr>
        <w:t xml:space="preserve">– робота з інформаційними ресурсами: з навчально-методичною, науковою, нормативною літературою та інтернет-ресурсами </w:t>
      </w:r>
    </w:p>
    <w:p w:rsidR="00F50FC1" w:rsidRPr="00101E1C" w:rsidRDefault="00101E1C">
      <w:pPr>
        <w:ind w:left="142" w:firstLine="562"/>
        <w:rPr>
          <w:lang w:val="uk-UA"/>
        </w:rPr>
      </w:pPr>
      <w:r w:rsidRPr="00101E1C">
        <w:rPr>
          <w:lang w:val="uk-UA"/>
        </w:rPr>
        <w:t xml:space="preserve">– комп’ютерні засоби навчання (онлайн курси – ресурси, </w:t>
      </w:r>
      <w:proofErr w:type="spellStart"/>
      <w:r w:rsidRPr="00101E1C">
        <w:rPr>
          <w:lang w:val="uk-UA"/>
        </w:rPr>
        <w:t>webконференції</w:t>
      </w:r>
      <w:proofErr w:type="spellEnd"/>
      <w:r w:rsidRPr="00101E1C">
        <w:rPr>
          <w:lang w:val="uk-UA"/>
        </w:rPr>
        <w:t xml:space="preserve">, </w:t>
      </w:r>
      <w:proofErr w:type="spellStart"/>
      <w:r w:rsidRPr="00101E1C">
        <w:rPr>
          <w:lang w:val="uk-UA"/>
        </w:rPr>
        <w:t>вебінари</w:t>
      </w:r>
      <w:proofErr w:type="spellEnd"/>
      <w:r w:rsidRPr="00101E1C">
        <w:rPr>
          <w:lang w:val="uk-UA"/>
        </w:rPr>
        <w:t xml:space="preserve"> тощо) </w:t>
      </w:r>
    </w:p>
    <w:p w:rsidR="00F50FC1" w:rsidRPr="00101E1C" w:rsidRDefault="00101E1C">
      <w:pPr>
        <w:ind w:left="142" w:firstLine="562"/>
        <w:rPr>
          <w:lang w:val="uk-UA"/>
        </w:rPr>
      </w:pPr>
      <w:r w:rsidRPr="00101E1C">
        <w:rPr>
          <w:lang w:val="uk-UA"/>
        </w:rPr>
        <w:t xml:space="preserve">– самостійна робота над індивідуальним завданням або за програмою навчальної дисципліни </w:t>
      </w:r>
    </w:p>
    <w:p w:rsidR="00F50FC1" w:rsidRPr="00101E1C" w:rsidRDefault="00101E1C">
      <w:pPr>
        <w:spacing w:after="29" w:line="259" w:lineRule="auto"/>
        <w:ind w:left="706" w:firstLine="0"/>
        <w:jc w:val="left"/>
        <w:rPr>
          <w:lang w:val="uk-UA"/>
        </w:rPr>
      </w:pPr>
      <w:r w:rsidRPr="00101E1C">
        <w:rPr>
          <w:b/>
          <w:lang w:val="uk-UA"/>
        </w:rPr>
        <w:lastRenderedPageBreak/>
        <w:t xml:space="preserve"> </w:t>
      </w:r>
    </w:p>
    <w:p w:rsidR="00F50FC1" w:rsidRPr="00101E1C" w:rsidRDefault="00101E1C">
      <w:pPr>
        <w:pStyle w:val="1"/>
        <w:ind w:left="715" w:right="675"/>
        <w:rPr>
          <w:lang w:val="uk-UA"/>
        </w:rPr>
      </w:pPr>
      <w:r w:rsidRPr="00101E1C">
        <w:rPr>
          <w:lang w:val="uk-UA"/>
        </w:rPr>
        <w:t xml:space="preserve">Форми та методи оцінювання </w:t>
      </w:r>
    </w:p>
    <w:p w:rsidR="00F50FC1" w:rsidRPr="00101E1C" w:rsidRDefault="00101E1C">
      <w:pPr>
        <w:ind w:left="708"/>
        <w:rPr>
          <w:lang w:val="uk-UA"/>
        </w:rPr>
      </w:pPr>
      <w:r w:rsidRPr="00101E1C">
        <w:rPr>
          <w:lang w:val="uk-UA"/>
        </w:rPr>
        <w:t xml:space="preserve">– захист результатів досліджень </w:t>
      </w:r>
    </w:p>
    <w:p w:rsidR="00F50FC1" w:rsidRPr="00101E1C" w:rsidRDefault="00101E1C">
      <w:pPr>
        <w:ind w:left="708"/>
        <w:rPr>
          <w:lang w:val="uk-UA"/>
        </w:rPr>
      </w:pPr>
      <w:r w:rsidRPr="00101E1C">
        <w:rPr>
          <w:lang w:val="uk-UA"/>
        </w:rPr>
        <w:t xml:space="preserve">– аналітичні звіти, реферати, тези доповідей, статті </w:t>
      </w:r>
    </w:p>
    <w:p w:rsidR="00F50FC1" w:rsidRPr="00101E1C" w:rsidRDefault="00101E1C">
      <w:pPr>
        <w:ind w:left="708"/>
        <w:rPr>
          <w:lang w:val="uk-UA"/>
        </w:rPr>
      </w:pPr>
      <w:r w:rsidRPr="00101E1C">
        <w:rPr>
          <w:lang w:val="uk-UA"/>
        </w:rPr>
        <w:t xml:space="preserve">– презентації результатів виконання завдань </w:t>
      </w:r>
    </w:p>
    <w:p w:rsidR="00F50FC1" w:rsidRPr="00101E1C" w:rsidRDefault="00101E1C">
      <w:pPr>
        <w:ind w:left="708"/>
        <w:rPr>
          <w:lang w:val="uk-UA"/>
        </w:rPr>
      </w:pPr>
      <w:r w:rsidRPr="00101E1C">
        <w:rPr>
          <w:lang w:val="uk-UA"/>
        </w:rPr>
        <w:t xml:space="preserve">– оцінювання завдань практичних робіт </w:t>
      </w:r>
    </w:p>
    <w:p w:rsidR="00F50FC1" w:rsidRPr="00101E1C" w:rsidRDefault="00101E1C">
      <w:pPr>
        <w:ind w:left="708"/>
        <w:rPr>
          <w:lang w:val="uk-UA"/>
        </w:rPr>
      </w:pPr>
      <w:r>
        <w:rPr>
          <w:lang w:val="uk-UA"/>
        </w:rPr>
        <w:t>– підсумковий контроль</w:t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708"/>
        <w:rPr>
          <w:lang w:val="uk-UA"/>
        </w:rPr>
      </w:pPr>
      <w:r w:rsidRPr="00101E1C">
        <w:rPr>
          <w:lang w:val="uk-UA"/>
        </w:rPr>
        <w:t xml:space="preserve">– інші види індивідуальних та групових завдань </w:t>
      </w:r>
    </w:p>
    <w:p w:rsidR="00F50FC1" w:rsidRPr="00101E1C" w:rsidRDefault="00101E1C">
      <w:pPr>
        <w:ind w:left="550"/>
        <w:rPr>
          <w:lang w:val="uk-UA"/>
        </w:rPr>
      </w:pPr>
      <w:r w:rsidRPr="00101E1C">
        <w:rPr>
          <w:b/>
          <w:lang w:val="uk-UA"/>
        </w:rPr>
        <w:t xml:space="preserve">Критерії оцінювання результатів навчання з навчальної дисципліни </w:t>
      </w:r>
      <w:r w:rsidRPr="00101E1C">
        <w:rPr>
          <w:lang w:val="uk-UA"/>
        </w:rPr>
        <w:t xml:space="preserve">Навчальні досягнення студентів оцінюються за рейтинговою системою.  </w:t>
      </w:r>
    </w:p>
    <w:p w:rsidR="00F50FC1" w:rsidRPr="00101E1C" w:rsidRDefault="00101E1C">
      <w:pPr>
        <w:ind w:left="550"/>
        <w:rPr>
          <w:lang w:val="uk-UA"/>
        </w:rPr>
      </w:pPr>
      <w:r w:rsidRPr="00101E1C">
        <w:rPr>
          <w:lang w:val="uk-UA"/>
        </w:rPr>
        <w:t xml:space="preserve">Контрольні заходи включають поточний, проміжний та підсумковий контроль. </w:t>
      </w:r>
    </w:p>
    <w:p w:rsidR="00F50FC1" w:rsidRPr="00101E1C" w:rsidRDefault="00101E1C">
      <w:pPr>
        <w:ind w:left="-15" w:firstLine="550"/>
        <w:rPr>
          <w:lang w:val="uk-UA"/>
        </w:rPr>
      </w:pPr>
      <w:r w:rsidRPr="00101E1C">
        <w:rPr>
          <w:b/>
          <w:lang w:val="uk-UA"/>
        </w:rPr>
        <w:t>Поточний контроль знань студентів</w:t>
      </w:r>
      <w:r w:rsidRPr="00101E1C">
        <w:rPr>
          <w:lang w:val="uk-UA"/>
        </w:rPr>
        <w:t xml:space="preserve"> проводиться шляхом вхідного контролю на практичних (семінарських) заняттях і співбесіди при перевірці індивідуальних завдань і має на меті перевірку рівня підготовленості студента до виконання конкретної роботи. Поточний контроль також передбачає перевірку результатів самостійної роботи студентів. </w:t>
      </w:r>
    </w:p>
    <w:p w:rsidR="00F50FC1" w:rsidRPr="00101E1C" w:rsidRDefault="00101E1C">
      <w:pPr>
        <w:spacing w:after="50" w:line="259" w:lineRule="auto"/>
        <w:ind w:left="550" w:firstLine="0"/>
        <w:jc w:val="left"/>
        <w:rPr>
          <w:lang w:val="uk-UA"/>
        </w:rPr>
      </w:pPr>
      <w:r w:rsidRPr="00101E1C">
        <w:rPr>
          <w:u w:val="single" w:color="000000"/>
          <w:lang w:val="uk-UA"/>
        </w:rPr>
        <w:t>Форми і методи поточного контролю</w:t>
      </w:r>
      <w:r w:rsidRPr="00101E1C">
        <w:rPr>
          <w:lang w:val="uk-UA"/>
        </w:rPr>
        <w:t xml:space="preserve"> з дисципліни «ЗЕД»: </w:t>
      </w:r>
    </w:p>
    <w:p w:rsidR="00F50FC1" w:rsidRPr="00101E1C" w:rsidRDefault="00101E1C">
      <w:pPr>
        <w:numPr>
          <w:ilvl w:val="0"/>
          <w:numId w:val="2"/>
        </w:numPr>
        <w:ind w:firstLine="550"/>
        <w:rPr>
          <w:lang w:val="uk-UA"/>
        </w:rPr>
      </w:pPr>
      <w:r w:rsidRPr="00101E1C">
        <w:rPr>
          <w:lang w:val="uk-UA"/>
        </w:rPr>
        <w:t xml:space="preserve">опитування та тестування студентів на практичних заняттях; </w:t>
      </w:r>
    </w:p>
    <w:p w:rsidR="00F50FC1" w:rsidRPr="00101E1C" w:rsidRDefault="00101E1C">
      <w:pPr>
        <w:numPr>
          <w:ilvl w:val="0"/>
          <w:numId w:val="2"/>
        </w:numPr>
        <w:spacing w:after="37"/>
        <w:ind w:firstLine="550"/>
        <w:rPr>
          <w:lang w:val="uk-UA"/>
        </w:rPr>
      </w:pPr>
      <w:r w:rsidRPr="00101E1C">
        <w:rPr>
          <w:lang w:val="uk-UA"/>
        </w:rPr>
        <w:t xml:space="preserve">проведення індивідуальних співбесід з окремими студентами в разі необхідності; </w:t>
      </w:r>
    </w:p>
    <w:p w:rsidR="00F50FC1" w:rsidRPr="00101E1C" w:rsidRDefault="00101E1C">
      <w:pPr>
        <w:numPr>
          <w:ilvl w:val="0"/>
          <w:numId w:val="2"/>
        </w:numPr>
        <w:spacing w:after="36"/>
        <w:ind w:firstLine="550"/>
        <w:rPr>
          <w:lang w:val="uk-UA"/>
        </w:rPr>
      </w:pPr>
      <w:r w:rsidRPr="00101E1C">
        <w:rPr>
          <w:lang w:val="uk-UA"/>
        </w:rPr>
        <w:t xml:space="preserve">перевірка результатів опрацювання лекційного програмного матеріалу студентами під час самостійної роботи; </w:t>
      </w:r>
    </w:p>
    <w:p w:rsidR="00F50FC1" w:rsidRPr="00101E1C" w:rsidRDefault="00101E1C">
      <w:pPr>
        <w:numPr>
          <w:ilvl w:val="0"/>
          <w:numId w:val="2"/>
        </w:numPr>
        <w:ind w:firstLine="550"/>
        <w:rPr>
          <w:lang w:val="uk-UA"/>
        </w:rPr>
      </w:pPr>
      <w:r w:rsidRPr="00101E1C">
        <w:rPr>
          <w:lang w:val="uk-UA"/>
        </w:rPr>
        <w:t xml:space="preserve">рецензування рефератів на задану тему, виконаних студентами під час індивідуальної роботи;  </w:t>
      </w:r>
    </w:p>
    <w:p w:rsidR="00F50FC1" w:rsidRPr="00101E1C" w:rsidRDefault="00101E1C">
      <w:pPr>
        <w:numPr>
          <w:ilvl w:val="0"/>
          <w:numId w:val="2"/>
        </w:numPr>
        <w:ind w:firstLine="550"/>
        <w:rPr>
          <w:lang w:val="uk-UA"/>
        </w:rPr>
      </w:pPr>
      <w:r w:rsidRPr="00101E1C">
        <w:rPr>
          <w:lang w:val="uk-UA"/>
        </w:rPr>
        <w:t xml:space="preserve">тестування; </w:t>
      </w:r>
    </w:p>
    <w:p w:rsidR="00F50FC1" w:rsidRPr="00101E1C" w:rsidRDefault="00101E1C">
      <w:pPr>
        <w:numPr>
          <w:ilvl w:val="0"/>
          <w:numId w:val="2"/>
        </w:numPr>
        <w:spacing w:after="36"/>
        <w:ind w:firstLine="550"/>
        <w:rPr>
          <w:lang w:val="uk-UA"/>
        </w:rPr>
      </w:pPr>
      <w:r w:rsidRPr="00101E1C">
        <w:rPr>
          <w:lang w:val="uk-UA"/>
        </w:rPr>
        <w:t xml:space="preserve">письмове визначення основних міжнародних економічних категорій (глосарій); </w:t>
      </w:r>
    </w:p>
    <w:p w:rsidR="00F50FC1" w:rsidRPr="00101E1C" w:rsidRDefault="00101E1C">
      <w:pPr>
        <w:numPr>
          <w:ilvl w:val="0"/>
          <w:numId w:val="2"/>
        </w:numPr>
        <w:ind w:firstLine="550"/>
        <w:rPr>
          <w:lang w:val="uk-UA"/>
        </w:rPr>
      </w:pPr>
      <w:r w:rsidRPr="00101E1C">
        <w:rPr>
          <w:lang w:val="uk-UA"/>
        </w:rPr>
        <w:t xml:space="preserve">експрес-опитування; </w:t>
      </w:r>
      <w:r w:rsidRPr="00101E1C">
        <w:rPr>
          <w:rFonts w:ascii="Segoe UI Symbol" w:eastAsia="Segoe UI Symbol" w:hAnsi="Segoe UI Symbol" w:cs="Segoe UI Symbol"/>
          <w:lang w:val="uk-UA"/>
        </w:rPr>
        <w:t>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наукова робота.  </w:t>
      </w:r>
    </w:p>
    <w:p w:rsidR="00F50FC1" w:rsidRPr="00101E1C" w:rsidRDefault="00101E1C">
      <w:pPr>
        <w:ind w:left="-15" w:firstLine="550"/>
        <w:rPr>
          <w:lang w:val="uk-UA"/>
        </w:rPr>
      </w:pPr>
      <w:r w:rsidRPr="00101E1C">
        <w:rPr>
          <w:b/>
          <w:lang w:val="uk-UA"/>
        </w:rPr>
        <w:t>Підсумковий контроль (</w:t>
      </w:r>
      <w:r>
        <w:rPr>
          <w:b/>
          <w:lang w:val="uk-UA"/>
        </w:rPr>
        <w:t>залік</w:t>
      </w:r>
      <w:r w:rsidRPr="00101E1C">
        <w:rPr>
          <w:b/>
          <w:lang w:val="uk-UA"/>
        </w:rPr>
        <w:t>)</w:t>
      </w:r>
      <w:r w:rsidRPr="00101E1C">
        <w:rPr>
          <w:lang w:val="uk-UA"/>
        </w:rPr>
        <w:t xml:space="preserve"> проводиться в кінці семестру у письмовій формі після здачі всіх індивідуальних завдань.  </w:t>
      </w:r>
    </w:p>
    <w:p w:rsidR="00F50FC1" w:rsidRPr="00101E1C" w:rsidRDefault="00101E1C">
      <w:pPr>
        <w:ind w:left="-15" w:firstLine="566"/>
        <w:rPr>
          <w:lang w:val="uk-UA"/>
        </w:rPr>
      </w:pPr>
      <w:r w:rsidRPr="00101E1C">
        <w:rPr>
          <w:lang w:val="uk-UA"/>
        </w:rPr>
        <w:t xml:space="preserve">Загальна кількість балів, яку студент може отримати у процесі вивчення дисципліни протягом семестру, становить </w:t>
      </w:r>
      <w:r w:rsidRPr="00101E1C">
        <w:rPr>
          <w:b/>
          <w:lang w:val="uk-UA"/>
        </w:rPr>
        <w:t>100 балів</w:t>
      </w:r>
      <w:r w:rsidRPr="00101E1C">
        <w:rPr>
          <w:lang w:val="uk-UA"/>
        </w:rPr>
        <w:t xml:space="preserve">, з яких </w:t>
      </w:r>
      <w:r w:rsidRPr="00101E1C">
        <w:rPr>
          <w:b/>
          <w:lang w:val="uk-UA"/>
        </w:rPr>
        <w:t>60 балів</w:t>
      </w:r>
      <w:r w:rsidRPr="00101E1C">
        <w:rPr>
          <w:lang w:val="uk-UA"/>
        </w:rPr>
        <w:t xml:space="preserve"> студент набирає при поточних видах контролю (по </w:t>
      </w:r>
      <w:r w:rsidRPr="00101E1C">
        <w:rPr>
          <w:b/>
          <w:lang w:val="uk-UA"/>
        </w:rPr>
        <w:t>30 балів</w:t>
      </w:r>
      <w:r w:rsidRPr="00101E1C">
        <w:rPr>
          <w:lang w:val="uk-UA"/>
        </w:rPr>
        <w:t xml:space="preserve"> за 1-й і 2-й модуль) і </w:t>
      </w:r>
      <w:r w:rsidRPr="00101E1C">
        <w:rPr>
          <w:b/>
          <w:lang w:val="uk-UA"/>
        </w:rPr>
        <w:t>40 балів</w:t>
      </w: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-15"/>
        <w:rPr>
          <w:lang w:val="uk-UA"/>
        </w:rPr>
      </w:pPr>
      <w:r w:rsidRPr="00101E1C">
        <w:rPr>
          <w:lang w:val="uk-UA"/>
        </w:rPr>
        <w:t xml:space="preserve">– у процесі підсумкового виду контролю (залік).  </w:t>
      </w:r>
    </w:p>
    <w:p w:rsidR="00F50FC1" w:rsidRPr="00101E1C" w:rsidRDefault="00101E1C">
      <w:pPr>
        <w:spacing w:after="30" w:line="259" w:lineRule="auto"/>
        <w:ind w:left="720"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1"/>
        <w:ind w:left="715" w:right="675"/>
        <w:rPr>
          <w:lang w:val="uk-UA"/>
        </w:rPr>
      </w:pPr>
      <w:r w:rsidRPr="00101E1C">
        <w:rPr>
          <w:lang w:val="uk-UA"/>
        </w:rPr>
        <w:t xml:space="preserve">Розподіл балів, які отримують студенти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tbl>
      <w:tblPr>
        <w:tblStyle w:val="TableGrid"/>
        <w:tblW w:w="9916" w:type="dxa"/>
        <w:tblInd w:w="5" w:type="dxa"/>
        <w:tblCellMar>
          <w:top w:w="11" w:type="dxa"/>
          <w:left w:w="108" w:type="dxa"/>
          <w:right w:w="38" w:type="dxa"/>
        </w:tblCellMar>
        <w:tblLook w:val="04A0" w:firstRow="1" w:lastRow="0" w:firstColumn="1" w:lastColumn="0" w:noHBand="0" w:noVBand="1"/>
      </w:tblPr>
      <w:tblGrid>
        <w:gridCol w:w="575"/>
        <w:gridCol w:w="573"/>
        <w:gridCol w:w="573"/>
        <w:gridCol w:w="577"/>
        <w:gridCol w:w="574"/>
        <w:gridCol w:w="574"/>
        <w:gridCol w:w="590"/>
        <w:gridCol w:w="574"/>
        <w:gridCol w:w="574"/>
        <w:gridCol w:w="574"/>
        <w:gridCol w:w="574"/>
        <w:gridCol w:w="598"/>
        <w:gridCol w:w="596"/>
        <w:gridCol w:w="574"/>
        <w:gridCol w:w="590"/>
        <w:gridCol w:w="590"/>
        <w:gridCol w:w="636"/>
      </w:tblGrid>
      <w:tr w:rsidR="00F50FC1" w:rsidRPr="00101E1C">
        <w:trPr>
          <w:trHeight w:val="334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7523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70"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Поточне тестування, самостійна робота та модуль-контроль 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1659636"/>
                      <wp:effectExtent l="0" t="0" r="0" b="0"/>
                      <wp:docPr id="37746" name="Group 377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1659636"/>
                                <a:chOff x="0" y="0"/>
                                <a:chExt cx="168754" cy="1659636"/>
                              </a:xfrm>
                            </wpg:grpSpPr>
                            <wps:wsp>
                              <wps:cNvPr id="3245" name="Rectangle 3245"/>
                              <wps:cNvSpPr/>
                              <wps:spPr>
                                <a:xfrm rot="-5399999">
                                  <a:off x="-709434" y="735699"/>
                                  <a:ext cx="1663493" cy="18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Підсумковий</w:t>
                                    </w:r>
                                    <w:proofErr w:type="spellEnd"/>
                                    <w:r>
                                      <w:rPr>
                                        <w:sz w:val="24"/>
                                      </w:rPr>
                                      <w:t xml:space="preserve"> тест (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6" name="Rectangle 3246"/>
                              <wps:cNvSpPr/>
                              <wps:spPr>
                                <a:xfrm rot="-5399999">
                                  <a:off x="-90006" y="103921"/>
                                  <a:ext cx="424640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sz w:val="24"/>
                                      </w:rPr>
                                      <w:t>залік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7" name="Rectangle 3247"/>
                              <wps:cNvSpPr/>
                              <wps:spPr>
                                <a:xfrm rot="-5399999">
                                  <a:off x="78441" y="-57544"/>
                                  <a:ext cx="67496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8" name="Rectangle 3248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746" style="width:13.2877pt;height:130.68pt;mso-position-horizontal-relative:char;mso-position-vertical-relative:line" coordsize="1687,16596">
                      <v:rect id="Rectangle 3245" style="position:absolute;width:16634;height:1843;left:-7094;top:735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Підсумковий тест (</w:t>
                              </w:r>
                            </w:p>
                          </w:txbxContent>
                        </v:textbox>
                      </v:rect>
                      <v:rect id="Rectangle 3246" style="position:absolute;width:4246;height:1843;left:-900;top:103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залік</w:t>
                              </w:r>
                            </w:p>
                          </w:txbxContent>
                        </v:textbox>
                      </v:rect>
                      <v:rect id="Rectangle 3247" style="position:absolute;width:674;height:2243;left:784;top:-57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)</w:t>
                              </w:r>
                            </w:p>
                          </w:txbxContent>
                        </v:textbox>
                      </v:rect>
                      <v:rect id="Rectangle 3248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7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443865"/>
                      <wp:effectExtent l="0" t="0" r="0" b="0"/>
                      <wp:docPr id="37750" name="Group 377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443865"/>
                                <a:chOff x="0" y="0"/>
                                <a:chExt cx="197442" cy="443865"/>
                              </a:xfrm>
                            </wpg:grpSpPr>
                            <wps:wsp>
                              <wps:cNvPr id="3249" name="Rectangle 3249"/>
                              <wps:cNvSpPr/>
                              <wps:spPr>
                                <a:xfrm rot="-5399999">
                                  <a:off x="-123333" y="69564"/>
                                  <a:ext cx="532876" cy="21572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Сума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50" name="Rectangle 3250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750" style="width:15.5466pt;height:34.95pt;mso-position-horizontal-relative:char;mso-position-vertical-relative:line" coordsize="1974,4438">
                      <v:rect id="Rectangle 3249" style="position:absolute;width:5328;height:2157;left:-1233;top:69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Сума</w:t>
                              </w:r>
                            </w:p>
                          </w:txbxContent>
                        </v:textbox>
                      </v:rect>
                      <v:rect id="Rectangle 3250" style="position:absolute;width:592;height:2625;left:1016;top:-1163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</w:tr>
      <w:tr w:rsidR="00F50FC1" w:rsidRPr="00101E1C">
        <w:trPr>
          <w:trHeight w:val="65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3461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61" w:right="282" w:hanging="605"/>
              <w:rPr>
                <w:lang w:val="uk-UA"/>
              </w:rPr>
            </w:pPr>
            <w:r w:rsidRPr="00101E1C">
              <w:rPr>
                <w:lang w:val="uk-UA"/>
              </w:rPr>
              <w:t>Змістовий модуль 1  (30 балів)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406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101E1C">
            <w:pPr>
              <w:spacing w:after="0" w:line="259" w:lineRule="auto"/>
              <w:ind w:left="1642" w:right="1" w:hanging="605"/>
              <w:rPr>
                <w:lang w:val="uk-UA"/>
              </w:rPr>
            </w:pPr>
            <w:r w:rsidRPr="00101E1C">
              <w:rPr>
                <w:lang w:val="uk-UA"/>
              </w:rPr>
              <w:t>Змістовий модуль 2  (30 балів)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5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F50FC1" w:rsidRPr="00101E1C">
        <w:trPr>
          <w:trHeight w:val="224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w:lastRenderedPageBreak/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42" name="Group 378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284" name="Rectangle 3284"/>
                              <wps:cNvSpPr/>
                              <wps:spPr>
                                <a:xfrm rot="-5399999">
                                  <a:off x="9919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5" name="Rectangle 328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42" style="width:13.2877pt;height:16.32pt;mso-position-horizontal-relative:char;mso-position-vertical-relative:line" coordsize="1687,2072">
                      <v:rect id="Rectangle 3284" style="position:absolute;width:2247;height:1843;left:99;top: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Т1</w:t>
                              </w:r>
                            </w:p>
                          </w:txbxContent>
                        </v:textbox>
                      </v:rect>
                      <v:rect id="Rectangle 328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45364"/>
                      <wp:effectExtent l="0" t="0" r="0" b="0"/>
                      <wp:docPr id="37846" name="Group 3784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45364"/>
                                <a:chOff x="0" y="0"/>
                                <a:chExt cx="168754" cy="245364"/>
                              </a:xfrm>
                            </wpg:grpSpPr>
                            <wps:wsp>
                              <wps:cNvPr id="3286" name="Rectangle 3286"/>
                              <wps:cNvSpPr/>
                              <wps:spPr>
                                <a:xfrm rot="-5399999">
                                  <a:off x="-15619" y="15241"/>
                                  <a:ext cx="275864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Т2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7" name="Rectangle 328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46" style="width:13.2877pt;height:19.32pt;mso-position-horizontal-relative:char;mso-position-vertical-relative:line" coordsize="1687,2453">
                      <v:rect id="Rectangle 3286" style="position:absolute;width:2758;height:1843;left:-156;top:152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Т2 </w:t>
                              </w:r>
                            </w:p>
                          </w:txbxContent>
                        </v:textbox>
                      </v:rect>
                      <v:rect id="Rectangle 328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50" name="Group 378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288" name="Rectangle 3288"/>
                              <wps:cNvSpPr/>
                              <wps:spPr>
                                <a:xfrm rot="-5399999">
                                  <a:off x="9919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9" name="Rectangle 3289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50" style="width:13.2877pt;height:16.32pt;mso-position-horizontal-relative:char;mso-position-vertical-relative:line" coordsize="1687,2072">
                      <v:rect id="Rectangle 3288" style="position:absolute;width:2247;height:1843;left:99;top: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Т3</w:t>
                              </w:r>
                            </w:p>
                          </w:txbxContent>
                        </v:textbox>
                      </v:rect>
                      <v:rect id="Rectangle 3289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37854" name="Group 378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3290" name="Rectangle 3290"/>
                              <wps:cNvSpPr/>
                              <wps:spPr>
                                <a:xfrm rot="-5399999">
                                  <a:off x="-91628" y="53532"/>
                                  <a:ext cx="4278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 4.1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1" name="Rectangle 329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54" style="width:13.2877pt;height:28.32pt;mso-position-horizontal-relative:char;mso-position-vertical-relative:line" coordsize="1687,3596">
                      <v:rect id="Rectangle 3290" style="position:absolute;width:4278;height:1843;left:-916;top:5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 4.1</w:t>
                              </w:r>
                            </w:p>
                          </w:txbxContent>
                        </v:textbox>
                      </v:rect>
                      <v:rect id="Rectangle 329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37858" name="Group 378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3292" name="Rectangle 3292"/>
                              <wps:cNvSpPr/>
                              <wps:spPr>
                                <a:xfrm rot="-5399999">
                                  <a:off x="-91629" y="53532"/>
                                  <a:ext cx="4278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 4.2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3" name="Rectangle 3293"/>
                              <wps:cNvSpPr/>
                              <wps:spPr>
                                <a:xfrm rot="-5399999">
                                  <a:off x="86853" y="-99425"/>
                                  <a:ext cx="50674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58" style="width:13.2877pt;height:28.32pt;mso-position-horizontal-relative:char;mso-position-vertical-relative:line" coordsize="1687,3596">
                      <v:rect id="Rectangle 3292" style="position:absolute;width:4278;height:1843;left:-916;top:5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 4.2</w:t>
                              </w:r>
                            </w:p>
                          </w:txbxContent>
                        </v:textbox>
                      </v:rect>
                      <v:rect id="Rectangle 3293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359664"/>
                      <wp:effectExtent l="0" t="0" r="0" b="0"/>
                      <wp:docPr id="37862" name="Group 37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359664"/>
                                <a:chOff x="0" y="0"/>
                                <a:chExt cx="168754" cy="359664"/>
                              </a:xfrm>
                            </wpg:grpSpPr>
                            <wps:wsp>
                              <wps:cNvPr id="3294" name="Rectangle 3294"/>
                              <wps:cNvSpPr/>
                              <wps:spPr>
                                <a:xfrm rot="-5399999">
                                  <a:off x="-91628" y="53532"/>
                                  <a:ext cx="427883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 4.3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5" name="Rectangle 3295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62" style="width:13.2877pt;height:28.32pt;mso-position-horizontal-relative:char;mso-position-vertical-relative:line" coordsize="1687,3596">
                      <v:rect id="Rectangle 3294" style="position:absolute;width:4278;height:1843;left:-916;top:535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 4.3</w:t>
                              </w:r>
                            </w:p>
                          </w:txbxContent>
                        </v:textbox>
                      </v:rect>
                      <v:rect id="Rectangle 329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463296"/>
                      <wp:effectExtent l="0" t="0" r="0" b="0"/>
                      <wp:docPr id="37866" name="Group 37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463296"/>
                                <a:chOff x="0" y="0"/>
                                <a:chExt cx="197442" cy="463296"/>
                              </a:xfrm>
                            </wpg:grpSpPr>
                            <wps:wsp>
                              <wps:cNvPr id="3296" name="Rectangle 3296"/>
                              <wps:cNvSpPr/>
                              <wps:spPr>
                                <a:xfrm rot="-5399999">
                                  <a:off x="-41370" y="170955"/>
                                  <a:ext cx="36895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МК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7" name="Rectangle 3297"/>
                              <wps:cNvSpPr/>
                              <wps:spPr>
                                <a:xfrm rot="-5399999">
                                  <a:off x="91777" y="15180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8" name="Rectangle 3298"/>
                              <wps:cNvSpPr/>
                              <wps:spPr>
                                <a:xfrm rot="-5399999">
                                  <a:off x="71975" y="-64057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9" name="Rectangle 3299"/>
                              <wps:cNvSpPr/>
                              <wps:spPr>
                                <a:xfrm rot="-5399999">
                                  <a:off x="109938" y="-99426"/>
                                  <a:ext cx="50673" cy="22438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66" style="width:15.5466pt;height:36.48pt;mso-position-horizontal-relative:char;mso-position-vertical-relative:line" coordsize="1974,4632">
                      <v:rect id="Rectangle 3296" style="position:absolute;width:3689;height:2157;left:-413;top:17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МК</w:t>
                              </w:r>
                            </w:p>
                          </w:txbxContent>
                        </v:textbox>
                      </v:rect>
                      <v:rect id="Rectangle 3297" style="position:absolute;width:789;height:2625;left:917;top:1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3298" style="position:absolute;width:1185;height:2625;left:719;top:-6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1</w:t>
                              </w:r>
                            </w:p>
                          </w:txbxContent>
                        </v:textbox>
                      </v:rect>
                      <v:rect id="Rectangle 3299" style="position:absolute;width:506;height:2243;left:1099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70" name="Group 37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0" name="Rectangle 3300"/>
                              <wps:cNvSpPr/>
                              <wps:spPr>
                                <a:xfrm rot="-5399999">
                                  <a:off x="9918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Т5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1" name="Rectangle 3301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70" style="width:13.2877pt;height:16.32pt;mso-position-horizontal-relative:char;mso-position-vertical-relative:line" coordsize="1687,2072">
                      <v:rect id="Rectangle 3300" style="position:absolute;width:2247;height:1843;left:99;top: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Т5</w:t>
                              </w:r>
                            </w:p>
                          </w:txbxContent>
                        </v:textbox>
                      </v:rect>
                      <v:rect id="Rectangle 330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74" name="Group 37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2" name="Rectangle 3302"/>
                              <wps:cNvSpPr/>
                              <wps:spPr>
                                <a:xfrm rot="-5399999">
                                  <a:off x="9919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Т6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3" name="Rectangle 330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74" style="width:13.2877pt;height:16.32pt;mso-position-horizontal-relative:char;mso-position-vertical-relative:line" coordsize="1687,2072">
                      <v:rect id="Rectangle 3302" style="position:absolute;width:2247;height:1843;left:99;top: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Т6</w:t>
                              </w:r>
                            </w:p>
                          </w:txbxContent>
                        </v:textbox>
                      </v:rect>
                      <v:rect id="Rectangle 3303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78" name="Group 37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4" name="Rectangle 3304"/>
                              <wps:cNvSpPr/>
                              <wps:spPr>
                                <a:xfrm rot="-5399999">
                                  <a:off x="9918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Т7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5" name="Rectangle 3305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78" style="width:13.2877pt;height:16.32pt;mso-position-horizontal-relative:char;mso-position-vertical-relative:line" coordsize="1687,2072">
                      <v:rect id="Rectangle 3304" style="position:absolute;width:2247;height:1843;left:99;top: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Т7</w:t>
                              </w:r>
                            </w:p>
                          </w:txbxContent>
                        </v:textbox>
                      </v:rect>
                      <v:rect id="Rectangle 3305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82" name="Group 37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6" name="Rectangle 3306"/>
                              <wps:cNvSpPr/>
                              <wps:spPr>
                                <a:xfrm rot="-5399999">
                                  <a:off x="9918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Т8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7" name="Rectangle 3307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82" style="width:13.2877pt;height:16.32pt;mso-position-horizontal-relative:char;mso-position-vertical-relative:line" coordsize="1687,2072">
                      <v:rect id="Rectangle 3306" style="position:absolute;width:2247;height:1843;left:99;top: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Т8</w:t>
                              </w:r>
                            </w:p>
                          </w:txbxContent>
                        </v:textbox>
                      </v:rect>
                      <v:rect id="Rectangle 3307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07264"/>
                      <wp:effectExtent l="0" t="0" r="0" b="0"/>
                      <wp:docPr id="37886" name="Group 37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07264"/>
                                <a:chOff x="0" y="0"/>
                                <a:chExt cx="168754" cy="207264"/>
                              </a:xfrm>
                            </wpg:grpSpPr>
                            <wps:wsp>
                              <wps:cNvPr id="3308" name="Rectangle 3308"/>
                              <wps:cNvSpPr/>
                              <wps:spPr>
                                <a:xfrm rot="-5399999">
                                  <a:off x="9918" y="2680"/>
                                  <a:ext cx="224786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Т9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9" name="Rectangle 3309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86" style="width:13.2877pt;height:16.32pt;mso-position-horizontal-relative:char;mso-position-vertical-relative:line" coordsize="1687,2072">
                      <v:rect id="Rectangle 3308" style="position:absolute;width:2247;height:1843;left:99;top:26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Т9</w:t>
                              </w:r>
                            </w:p>
                          </w:txbxContent>
                        </v:textbox>
                      </v:rect>
                      <v:rect id="Rectangle 3309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83464"/>
                      <wp:effectExtent l="0" t="0" r="0" b="0"/>
                      <wp:docPr id="37890" name="Group 37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83464"/>
                                <a:chOff x="0" y="0"/>
                                <a:chExt cx="168754" cy="283464"/>
                              </a:xfrm>
                            </wpg:grpSpPr>
                            <wps:wsp>
                              <wps:cNvPr id="3310" name="Rectangle 3310"/>
                              <wps:cNvSpPr/>
                              <wps:spPr>
                                <a:xfrm rot="-5399999">
                                  <a:off x="-40956" y="28004"/>
                                  <a:ext cx="3265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Т10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1" name="Rectangle 3311"/>
                              <wps:cNvSpPr/>
                              <wps:spPr>
                                <a:xfrm rot="-5399999">
                                  <a:off x="86853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90" style="width:13.2877pt;height:22.32pt;mso-position-horizontal-relative:char;mso-position-vertical-relative:line" coordsize="1687,2834">
                      <v:rect id="Rectangle 3310" style="position:absolute;width:3265;height:1843;left:-409;top:2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Т10</w:t>
                              </w:r>
                            </w:p>
                          </w:txbxContent>
                        </v:textbox>
                      </v:rect>
                      <v:rect id="Rectangle 3311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2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68754" cy="283464"/>
                      <wp:effectExtent l="0" t="0" r="0" b="0"/>
                      <wp:docPr id="37894" name="Group 37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8754" cy="283464"/>
                                <a:chOff x="0" y="0"/>
                                <a:chExt cx="168754" cy="283464"/>
                              </a:xfrm>
                            </wpg:grpSpPr>
                            <wps:wsp>
                              <wps:cNvPr id="3312" name="Rectangle 3312"/>
                              <wps:cNvSpPr/>
                              <wps:spPr>
                                <a:xfrm rot="-5399999">
                                  <a:off x="-40956" y="28004"/>
                                  <a:ext cx="326537" cy="18438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>Т11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3" name="Rectangle 3313"/>
                              <wps:cNvSpPr/>
                              <wps:spPr>
                                <a:xfrm rot="-5399999">
                                  <a:off x="86854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94" style="width:13.2877pt;height:22.32pt;mso-position-horizontal-relative:char;mso-position-vertical-relative:line" coordsize="1687,2834">
                      <v:rect id="Rectangle 3312" style="position:absolute;width:3265;height:1843;left:-409;top:28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Т11</w:t>
                              </w:r>
                            </w:p>
                          </w:txbxContent>
                        </v:textbox>
                      </v:rect>
                      <v:rect id="Rectangle 3313" style="position:absolute;width:506;height:2243;left:868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>
                      <wp:extent cx="197442" cy="463296"/>
                      <wp:effectExtent l="0" t="0" r="0" b="0"/>
                      <wp:docPr id="37898" name="Group 37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442" cy="463296"/>
                                <a:chOff x="0" y="0"/>
                                <a:chExt cx="197442" cy="463296"/>
                              </a:xfrm>
                            </wpg:grpSpPr>
                            <wps:wsp>
                              <wps:cNvPr id="3314" name="Rectangle 3314"/>
                              <wps:cNvSpPr/>
                              <wps:spPr>
                                <a:xfrm rot="-5399999">
                                  <a:off x="-41370" y="170955"/>
                                  <a:ext cx="368952" cy="2157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МК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5" name="Rectangle 3315"/>
                              <wps:cNvSpPr/>
                              <wps:spPr>
                                <a:xfrm rot="-5399999">
                                  <a:off x="91777" y="15180"/>
                                  <a:ext cx="78971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6" name="Rectangle 3316"/>
                              <wps:cNvSpPr/>
                              <wps:spPr>
                                <a:xfrm rot="-5399999">
                                  <a:off x="71975" y="-64057"/>
                                  <a:ext cx="118575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7" name="Rectangle 3317"/>
                              <wps:cNvSpPr/>
                              <wps:spPr>
                                <a:xfrm rot="-5399999">
                                  <a:off x="109938" y="-99425"/>
                                  <a:ext cx="50673" cy="22438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F50FC1" w:rsidRDefault="00101E1C">
                                    <w:pPr>
                                      <w:spacing w:after="160" w:line="259" w:lineRule="auto"/>
                                      <w:ind w:firstLine="0"/>
                                      <w:jc w:val="left"/>
                                    </w:pPr>
                                    <w:r>
                                      <w:rPr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37898" style="width:15.5466pt;height:36.48pt;mso-position-horizontal-relative:char;mso-position-vertical-relative:line" coordsize="1974,4632">
                      <v:rect id="Rectangle 3314" style="position:absolute;width:3689;height:2157;left:-413;top:1709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МК</w:t>
                              </w:r>
                            </w:p>
                          </w:txbxContent>
                        </v:textbox>
                      </v:rect>
                      <v:rect id="Rectangle 3315" style="position:absolute;width:789;height:2625;left:917;top:151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-</w:t>
                              </w:r>
                            </w:p>
                          </w:txbxContent>
                        </v:textbox>
                      </v:rect>
                      <v:rect id="Rectangle 3316" style="position:absolute;width:1185;height:2625;left:719;top:-640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/>
                                <w:t xml:space="preserve">2</w:t>
                              </w:r>
                            </w:p>
                          </w:txbxContent>
                        </v:textbox>
                      </v:rect>
                      <v:rect id="Rectangle 3317" style="position:absolute;width:506;height:2243;left:1099;top:-994;rotation:270;" filled="f" stroked="f">
                        <v:textbox inset="0,0,0,0" style="layout-flow:vertical;mso-layout-flow-alt:bottom-to-top">
                          <w:txbxContent>
                            <w:p>
                              <w:pPr>
                                <w:spacing w:before="0" w:after="160" w:line="259" w:lineRule="auto"/>
                                <w:ind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</w:tr>
      <w:tr w:rsidR="00F50FC1" w:rsidRPr="00101E1C">
        <w:trPr>
          <w:trHeight w:val="77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lastRenderedPageBreak/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2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9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9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3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2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6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3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7"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2,5 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14"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2,5 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71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5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right="64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5 </w:t>
            </w:r>
          </w:p>
        </w:tc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4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left="46" w:firstLine="0"/>
              <w:jc w:val="left"/>
              <w:rPr>
                <w:lang w:val="uk-UA"/>
              </w:rPr>
            </w:pPr>
            <w:r w:rsidRPr="00101E1C">
              <w:rPr>
                <w:lang w:val="uk-UA"/>
              </w:rPr>
              <w:t xml:space="preserve">40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right="2" w:firstLine="0"/>
              <w:jc w:val="center"/>
              <w:rPr>
                <w:lang w:val="uk-UA"/>
              </w:rPr>
            </w:pPr>
            <w:r w:rsidRPr="00101E1C">
              <w:rPr>
                <w:lang w:val="uk-UA"/>
              </w:rPr>
              <w:t xml:space="preserve"> </w:t>
            </w:r>
          </w:p>
          <w:p w:rsidR="00F50FC1" w:rsidRPr="00101E1C" w:rsidRDefault="00101E1C">
            <w:pPr>
              <w:spacing w:after="0" w:line="259" w:lineRule="auto"/>
              <w:ind w:firstLine="0"/>
              <w:rPr>
                <w:lang w:val="uk-UA"/>
              </w:rPr>
            </w:pPr>
            <w:r w:rsidRPr="00101E1C">
              <w:rPr>
                <w:lang w:val="uk-UA"/>
              </w:rPr>
              <w:t xml:space="preserve">100 </w:t>
            </w:r>
          </w:p>
        </w:tc>
      </w:tr>
    </w:tbl>
    <w:p w:rsidR="00F50FC1" w:rsidRPr="00101E1C" w:rsidRDefault="00101E1C">
      <w:pPr>
        <w:spacing w:after="12" w:line="259" w:lineRule="auto"/>
        <w:ind w:left="600"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Т1, Т2 ... Т22 – теми змістових модулів </w:t>
      </w:r>
    </w:p>
    <w:p w:rsidR="00F50FC1" w:rsidRPr="00101E1C" w:rsidRDefault="00101E1C">
      <w:pPr>
        <w:spacing w:after="23" w:line="259" w:lineRule="auto"/>
        <w:ind w:left="708"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>З навчальної дисципліни «Зовнішньоекономічна діяльність» проводиться</w:t>
      </w:r>
      <w:r w:rsidRPr="00101E1C">
        <w:rPr>
          <w:sz w:val="24"/>
          <w:lang w:val="uk-UA"/>
        </w:rPr>
        <w:t xml:space="preserve"> </w:t>
      </w:r>
      <w:r w:rsidRPr="00101E1C">
        <w:rPr>
          <w:lang w:val="uk-UA"/>
        </w:rPr>
        <w:t xml:space="preserve">семестровий залік. Студенти отримують </w:t>
      </w:r>
      <w:r>
        <w:rPr>
          <w:lang w:val="uk-UA"/>
        </w:rPr>
        <w:t>завдання</w:t>
      </w:r>
      <w:r w:rsidRPr="00101E1C">
        <w:rPr>
          <w:lang w:val="uk-UA"/>
        </w:rPr>
        <w:t xml:space="preserve">, що містить 2 теоретичних питання з дисципліни, 5 визначень економічних категорій та 5 тестових завдань з пройденого матеріалу. </w:t>
      </w:r>
    </w:p>
    <w:p w:rsidR="00F50FC1" w:rsidRPr="00101E1C" w:rsidRDefault="00101E1C">
      <w:pPr>
        <w:spacing w:after="18" w:line="265" w:lineRule="auto"/>
        <w:ind w:left="-15" w:right="-5" w:firstLine="708"/>
        <w:jc w:val="left"/>
        <w:rPr>
          <w:lang w:val="uk-UA"/>
        </w:rPr>
      </w:pPr>
      <w:r w:rsidRPr="00101E1C">
        <w:rPr>
          <w:lang w:val="uk-UA"/>
        </w:rPr>
        <w:t>У 4</w:t>
      </w:r>
      <w:r w:rsidRPr="00101E1C">
        <w:rPr>
          <w:b/>
          <w:lang w:val="uk-UA"/>
        </w:rPr>
        <w:t>0</w:t>
      </w:r>
      <w:r w:rsidRPr="00101E1C">
        <w:rPr>
          <w:lang w:val="uk-UA"/>
        </w:rPr>
        <w:t xml:space="preserve"> балів, що можливо отримати на заліку, входять: теоретичні питання (по 15 балів кожне), 5 визначень економічних категорій по 1 балу (сумарно </w:t>
      </w:r>
      <w:r w:rsidRPr="00101E1C">
        <w:rPr>
          <w:b/>
          <w:lang w:val="uk-UA"/>
        </w:rPr>
        <w:t>5</w:t>
      </w:r>
      <w:r w:rsidRPr="00101E1C">
        <w:rPr>
          <w:lang w:val="uk-UA"/>
        </w:rPr>
        <w:t xml:space="preserve">), 5 тестів по 1 балу (сумарно </w:t>
      </w:r>
      <w:r w:rsidRPr="00101E1C">
        <w:rPr>
          <w:b/>
          <w:lang w:val="uk-UA"/>
        </w:rPr>
        <w:t>5)</w:t>
      </w:r>
      <w:r w:rsidRPr="00101E1C">
        <w:rPr>
          <w:lang w:val="uk-UA"/>
        </w:rPr>
        <w:t xml:space="preserve">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b/>
          <w:lang w:val="uk-UA"/>
        </w:rPr>
        <w:t xml:space="preserve">15 </w:t>
      </w:r>
      <w:r w:rsidRPr="00101E1C">
        <w:rPr>
          <w:lang w:val="uk-UA"/>
        </w:rPr>
        <w:t xml:space="preserve">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Аналогічно виставляються бали за друге теоретичне питання. Правильне визначення кожної з запропонованих економічних категорій  та вірна відповідь на кожне з тестових завдань оцінюється </w:t>
      </w:r>
      <w:r w:rsidRPr="00101E1C">
        <w:rPr>
          <w:b/>
          <w:lang w:val="uk-UA"/>
        </w:rPr>
        <w:t xml:space="preserve">1 </w:t>
      </w:r>
      <w:r w:rsidRPr="00101E1C">
        <w:rPr>
          <w:lang w:val="uk-UA"/>
        </w:rPr>
        <w:t xml:space="preserve">балом. 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Після підготовки студентами конспекту відповіді та розв’язання тестових завдань відбувається його усна відповідь викладачеві. В процесі цього студентові можуть бути задані додаткові питання. Також залік може бути проведено у письмовій формі.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1"/>
        <w:spacing w:after="2" w:line="259" w:lineRule="auto"/>
        <w:ind w:left="10" w:right="8"/>
        <w:jc w:val="center"/>
        <w:rPr>
          <w:lang w:val="uk-UA"/>
        </w:rPr>
      </w:pPr>
      <w:r w:rsidRPr="00101E1C">
        <w:rPr>
          <w:lang w:val="uk-UA"/>
        </w:rPr>
        <w:t xml:space="preserve">Шкала оцінювання: національна та ECTS </w:t>
      </w:r>
    </w:p>
    <w:p w:rsidR="00F50FC1" w:rsidRPr="00101E1C" w:rsidRDefault="00101E1C">
      <w:pPr>
        <w:spacing w:after="0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t xml:space="preserve"> </w:t>
      </w:r>
    </w:p>
    <w:tbl>
      <w:tblPr>
        <w:tblStyle w:val="TableGrid"/>
        <w:tblW w:w="9921" w:type="dxa"/>
        <w:tblInd w:w="5" w:type="dxa"/>
        <w:tblCellMar>
          <w:top w:w="9" w:type="dxa"/>
          <w:right w:w="77" w:type="dxa"/>
        </w:tblCellMar>
        <w:tblLook w:val="04A0" w:firstRow="1" w:lastRow="0" w:firstColumn="1" w:lastColumn="0" w:noHBand="0" w:noVBand="1"/>
      </w:tblPr>
      <w:tblGrid>
        <w:gridCol w:w="2605"/>
        <w:gridCol w:w="2494"/>
        <w:gridCol w:w="4822"/>
      </w:tblGrid>
      <w:tr w:rsidR="00F50FC1" w:rsidRPr="00101E1C">
        <w:trPr>
          <w:trHeight w:val="288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9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Оцінка за національною шкалою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48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-94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Оцінка за шкалою ECTS </w:t>
            </w:r>
          </w:p>
        </w:tc>
      </w:tr>
      <w:tr w:rsidR="00F50FC1" w:rsidRPr="00101E1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оцінка (бали)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пояснення за розширеною шкалою </w:t>
            </w:r>
          </w:p>
        </w:tc>
      </w:tr>
      <w:tr w:rsidR="00F50FC1" w:rsidRPr="00101E1C">
        <w:trPr>
          <w:trHeight w:val="286"/>
        </w:trPr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  <w:r w:rsidRPr="00101E1C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20" w:firstLine="0"/>
              <w:jc w:val="left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А (90 – 100)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відмінно  </w:t>
            </w:r>
          </w:p>
        </w:tc>
      </w:tr>
      <w:tr w:rsidR="00F50FC1" w:rsidRPr="00101E1C">
        <w:trPr>
          <w:trHeight w:val="286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9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В (80-89)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1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дуже добре  </w:t>
            </w:r>
          </w:p>
        </w:tc>
      </w:tr>
      <w:tr w:rsidR="00F50FC1" w:rsidRPr="00101E1C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25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С (70-79)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добре </w:t>
            </w:r>
          </w:p>
        </w:tc>
      </w:tr>
      <w:tr w:rsidR="00F50FC1" w:rsidRPr="00101E1C">
        <w:trPr>
          <w:trHeight w:val="286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8" w:firstLine="0"/>
              <w:jc w:val="center"/>
              <w:rPr>
                <w:lang w:val="uk-UA"/>
              </w:rPr>
            </w:pPr>
            <w:r>
              <w:rPr>
                <w:sz w:val="24"/>
                <w:lang w:val="uk-UA"/>
              </w:rPr>
              <w:t>зараховано</w:t>
            </w:r>
            <w:r w:rsidRPr="00101E1C">
              <w:rPr>
                <w:sz w:val="24"/>
                <w:lang w:val="uk-UA"/>
              </w:rPr>
              <w:t xml:space="preserve"> 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5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D (60-69)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7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задовільно  </w:t>
            </w:r>
          </w:p>
        </w:tc>
      </w:tr>
      <w:tr w:rsidR="00F50FC1" w:rsidRPr="00101E1C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72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Е (50-59)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left="80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достатньо </w:t>
            </w:r>
          </w:p>
        </w:tc>
      </w:tr>
      <w:tr w:rsidR="00F50FC1" w:rsidRPr="00101E1C">
        <w:trPr>
          <w:trHeight w:val="562"/>
        </w:trPr>
        <w:tc>
          <w:tcPr>
            <w:tcW w:w="2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8" w:firstLine="0"/>
              <w:jc w:val="center"/>
              <w:rPr>
                <w:lang w:val="uk-UA"/>
              </w:rPr>
            </w:pPr>
            <w:proofErr w:type="spellStart"/>
            <w:r w:rsidRPr="00101E1C">
              <w:rPr>
                <w:sz w:val="24"/>
                <w:lang w:val="uk-UA"/>
              </w:rPr>
              <w:t>не</w:t>
            </w:r>
            <w:r>
              <w:rPr>
                <w:sz w:val="24"/>
                <w:lang w:val="uk-UA"/>
              </w:rPr>
              <w:t>зараховано</w:t>
            </w:r>
            <w:proofErr w:type="spellEnd"/>
            <w:r w:rsidRPr="00101E1C">
              <w:rPr>
                <w:sz w:val="24"/>
                <w:lang w:val="uk-UA"/>
              </w:rPr>
              <w:t xml:space="preserve">  </w:t>
            </w:r>
          </w:p>
          <w:p w:rsidR="00F50FC1" w:rsidRPr="00101E1C" w:rsidRDefault="00101E1C">
            <w:pPr>
              <w:spacing w:after="0" w:line="259" w:lineRule="auto"/>
              <w:ind w:left="139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FX (35-49)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незадовільно (з можливістю повторного складання) </w:t>
            </w:r>
          </w:p>
        </w:tc>
      </w:tr>
      <w:tr w:rsidR="00F50FC1" w:rsidRPr="00101E1C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F50FC1">
            <w:pPr>
              <w:spacing w:after="160" w:line="259" w:lineRule="auto"/>
              <w:ind w:firstLine="0"/>
              <w:jc w:val="left"/>
              <w:rPr>
                <w:lang w:val="uk-UA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0FC1" w:rsidRPr="00101E1C" w:rsidRDefault="00101E1C">
            <w:pPr>
              <w:spacing w:after="0" w:line="259" w:lineRule="auto"/>
              <w:ind w:left="74"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F (1-34) 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FC1" w:rsidRPr="00101E1C" w:rsidRDefault="00101E1C">
            <w:pPr>
              <w:spacing w:after="0" w:line="259" w:lineRule="auto"/>
              <w:ind w:firstLine="0"/>
              <w:jc w:val="center"/>
              <w:rPr>
                <w:lang w:val="uk-UA"/>
              </w:rPr>
            </w:pPr>
            <w:r w:rsidRPr="00101E1C">
              <w:rPr>
                <w:sz w:val="24"/>
                <w:lang w:val="uk-UA"/>
              </w:rPr>
              <w:t xml:space="preserve">незадовільно (з обов’язковим повторним курсом) </w:t>
            </w:r>
          </w:p>
        </w:tc>
      </w:tr>
    </w:tbl>
    <w:p w:rsidR="00F50FC1" w:rsidRPr="00101E1C" w:rsidRDefault="00101E1C">
      <w:pPr>
        <w:spacing w:after="16" w:line="259" w:lineRule="auto"/>
        <w:ind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 </w:t>
      </w:r>
    </w:p>
    <w:p w:rsidR="00F50FC1" w:rsidRPr="00101E1C" w:rsidRDefault="00101E1C">
      <w:pPr>
        <w:spacing w:after="191" w:line="259" w:lineRule="auto"/>
        <w:ind w:left="63" w:firstLine="0"/>
        <w:jc w:val="center"/>
        <w:rPr>
          <w:lang w:val="uk-UA"/>
        </w:rPr>
      </w:pPr>
      <w:r w:rsidRPr="00101E1C">
        <w:rPr>
          <w:b/>
          <w:lang w:val="uk-UA"/>
        </w:rPr>
        <w:lastRenderedPageBreak/>
        <w:t xml:space="preserve"> </w:t>
      </w:r>
    </w:p>
    <w:p w:rsidR="00101E1C" w:rsidRDefault="00101E1C">
      <w:pPr>
        <w:ind w:left="-15" w:firstLine="2921"/>
        <w:rPr>
          <w:b/>
          <w:lang w:val="uk-UA"/>
        </w:rPr>
      </w:pPr>
      <w:r w:rsidRPr="00101E1C">
        <w:rPr>
          <w:b/>
          <w:lang w:val="uk-UA"/>
        </w:rPr>
        <w:t xml:space="preserve">Критерії оцінювання відповідей </w:t>
      </w:r>
    </w:p>
    <w:p w:rsidR="00F50FC1" w:rsidRPr="00101E1C" w:rsidRDefault="00101E1C" w:rsidP="00101E1C">
      <w:pPr>
        <w:ind w:left="-15" w:firstLine="866"/>
        <w:rPr>
          <w:lang w:val="uk-UA"/>
        </w:rPr>
      </w:pPr>
      <w:r w:rsidRPr="00101E1C">
        <w:rPr>
          <w:lang w:val="uk-UA"/>
        </w:rPr>
        <w:t xml:space="preserve">Оцінкою «А» оцінюється повна та аргументована відповідь на теоретичні, тестові питання та сформульовані правильні визначення з глосарію, що розкриває суть матеріалу, свідчить про вміння аналізувати матеріал та робити змістовні висновки. Відповідь повинна бути чіткою, логічною і послідовною.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Відповідь оцінюється на «В» за умови розкриття теоретичних питань білету та тестових завдань, понять з глосарію, але містить неточності, що несуттєво впливають на зміст завдання.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Відповідь оцінюється на «С» за умови повного та правильного розкриття одного з питань білету, але у відповіді недостатньо правильно сформульовані визначення з глосарію. У той же час тестові завдання вирішені на належному рівні.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 xml:space="preserve">Якщо підхід викладення матеріалу правильний, але виявляється недостатнє його розуміння, і в той же час не всі тестові завдання розв'язано вірно, виставляється оцінка «D». </w:t>
      </w:r>
    </w:p>
    <w:p w:rsidR="00F50FC1" w:rsidRPr="00101E1C" w:rsidRDefault="00101E1C">
      <w:pPr>
        <w:ind w:left="-15" w:firstLine="708"/>
        <w:rPr>
          <w:lang w:val="uk-UA"/>
        </w:rPr>
      </w:pPr>
      <w:r w:rsidRPr="00101E1C">
        <w:rPr>
          <w:lang w:val="uk-UA"/>
        </w:rPr>
        <w:t>Відповідь оцінюється на «Е</w:t>
      </w:r>
      <w:r>
        <w:rPr>
          <w:lang w:val="uk-UA"/>
        </w:rPr>
        <w:t>»</w:t>
      </w:r>
      <w:r w:rsidRPr="00101E1C">
        <w:rPr>
          <w:lang w:val="uk-UA"/>
        </w:rPr>
        <w:t xml:space="preserve"> у випадку правильного підходу до викладення теоретичного матеріалу. </w:t>
      </w:r>
    </w:p>
    <w:p w:rsidR="00F50FC1" w:rsidRPr="00101E1C" w:rsidRDefault="00101E1C">
      <w:pPr>
        <w:ind w:left="708"/>
        <w:rPr>
          <w:lang w:val="uk-UA"/>
        </w:rPr>
      </w:pPr>
      <w:r w:rsidRPr="00101E1C">
        <w:rPr>
          <w:lang w:val="uk-UA"/>
        </w:rPr>
        <w:t xml:space="preserve">В усіх інших випадках відповідь оцінюється на </w:t>
      </w:r>
      <w:r>
        <w:rPr>
          <w:lang w:val="uk-UA"/>
        </w:rPr>
        <w:t>«</w:t>
      </w:r>
      <w:proofErr w:type="spellStart"/>
      <w:r w:rsidRPr="00101E1C">
        <w:rPr>
          <w:lang w:val="uk-UA"/>
        </w:rPr>
        <w:t>Fx</w:t>
      </w:r>
      <w:proofErr w:type="spellEnd"/>
      <w:r>
        <w:rPr>
          <w:lang w:val="uk-UA"/>
        </w:rPr>
        <w:t>»</w:t>
      </w:r>
      <w:r w:rsidRPr="00101E1C">
        <w:rPr>
          <w:lang w:val="uk-UA"/>
        </w:rPr>
        <w:t xml:space="preserve">. </w:t>
      </w:r>
    </w:p>
    <w:p w:rsidR="00F50FC1" w:rsidRPr="00101E1C" w:rsidRDefault="00101E1C">
      <w:pPr>
        <w:spacing w:after="12" w:line="259" w:lineRule="auto"/>
        <w:ind w:firstLine="0"/>
        <w:jc w:val="left"/>
        <w:rPr>
          <w:lang w:val="uk-UA"/>
        </w:rPr>
      </w:pPr>
      <w:r w:rsidRPr="00101E1C">
        <w:rPr>
          <w:sz w:val="24"/>
          <w:lang w:val="uk-UA"/>
        </w:rPr>
        <w:t xml:space="preserve"> </w:t>
      </w:r>
    </w:p>
    <w:p w:rsidR="00F50FC1" w:rsidRPr="00101E1C" w:rsidRDefault="00101E1C">
      <w:pPr>
        <w:spacing w:after="34" w:line="259" w:lineRule="auto"/>
        <w:ind w:left="550"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pStyle w:val="1"/>
        <w:spacing w:after="29" w:line="259" w:lineRule="auto"/>
        <w:ind w:left="10" w:right="7"/>
        <w:jc w:val="center"/>
        <w:rPr>
          <w:lang w:val="uk-UA"/>
        </w:rPr>
      </w:pPr>
      <w:r w:rsidRPr="00101E1C">
        <w:rPr>
          <w:lang w:val="uk-UA"/>
        </w:rPr>
        <w:t xml:space="preserve">7. Рекомендована література </w:t>
      </w:r>
    </w:p>
    <w:p w:rsidR="00F50FC1" w:rsidRPr="00101E1C" w:rsidRDefault="00101E1C">
      <w:pPr>
        <w:pStyle w:val="2"/>
        <w:ind w:left="715" w:right="675"/>
        <w:rPr>
          <w:lang w:val="uk-UA"/>
        </w:rPr>
      </w:pPr>
      <w:r w:rsidRPr="00101E1C">
        <w:rPr>
          <w:lang w:val="uk-UA"/>
        </w:rPr>
        <w:t xml:space="preserve">7.1. Базова (основна)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Гребельник</w:t>
      </w:r>
      <w:proofErr w:type="spellEnd"/>
      <w:r w:rsidRPr="00101E1C">
        <w:rPr>
          <w:lang w:val="uk-UA"/>
        </w:rPr>
        <w:t xml:space="preserve"> О.П.  Основи зовнішньоекономічної діяльності: Підручник, 4-те вид., перероб. та </w:t>
      </w:r>
      <w:proofErr w:type="spellStart"/>
      <w:r w:rsidRPr="00101E1C">
        <w:rPr>
          <w:lang w:val="uk-UA"/>
        </w:rPr>
        <w:t>допов</w:t>
      </w:r>
      <w:proofErr w:type="spellEnd"/>
      <w:r w:rsidRPr="00101E1C">
        <w:rPr>
          <w:lang w:val="uk-UA"/>
        </w:rPr>
        <w:t xml:space="preserve">. К.: Центр учбової літератури, 2018. 452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Дунська</w:t>
      </w:r>
      <w:proofErr w:type="spellEnd"/>
      <w:r w:rsidRPr="00101E1C">
        <w:rPr>
          <w:lang w:val="uk-UA"/>
        </w:rPr>
        <w:t xml:space="preserve"> А.Р. Зовнішньоекономічна діяльність: теорія і практика: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К.: Кондор-Видавництво, 2013. 688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>Зовнішньоекономічна діяльність підприємств:</w:t>
      </w:r>
      <w:r w:rsidRPr="00101E1C">
        <w:rPr>
          <w:b/>
          <w:lang w:val="uk-UA"/>
        </w:rPr>
        <w:t xml:space="preserve"> </w:t>
      </w:r>
      <w:r w:rsidRPr="00101E1C">
        <w:rPr>
          <w:lang w:val="uk-UA"/>
        </w:rPr>
        <w:t xml:space="preserve">Навчальний посібник / Козак Ю.Г., </w:t>
      </w:r>
      <w:proofErr w:type="spellStart"/>
      <w:r w:rsidRPr="00101E1C">
        <w:rPr>
          <w:lang w:val="uk-UA"/>
        </w:rPr>
        <w:t>Логвінова</w:t>
      </w:r>
      <w:proofErr w:type="spellEnd"/>
      <w:r w:rsidRPr="00101E1C">
        <w:rPr>
          <w:lang w:val="uk-UA"/>
        </w:rPr>
        <w:t xml:space="preserve"> Н.С. та ін.; за ред. Ю.Г. Козака, Н.С. </w:t>
      </w:r>
      <w:proofErr w:type="spellStart"/>
      <w:r w:rsidRPr="00101E1C">
        <w:rPr>
          <w:lang w:val="uk-UA"/>
        </w:rPr>
        <w:t>Логвінової</w:t>
      </w:r>
      <w:proofErr w:type="spellEnd"/>
      <w:r w:rsidRPr="00101E1C">
        <w:rPr>
          <w:lang w:val="uk-UA"/>
        </w:rPr>
        <w:t xml:space="preserve">, М.А. Зайця. 4-тє вид., перероб. та </w:t>
      </w:r>
      <w:proofErr w:type="spellStart"/>
      <w:r w:rsidRPr="00101E1C">
        <w:rPr>
          <w:lang w:val="uk-UA"/>
        </w:rPr>
        <w:t>доп</w:t>
      </w:r>
      <w:proofErr w:type="spellEnd"/>
      <w:r w:rsidRPr="00101E1C">
        <w:rPr>
          <w:lang w:val="uk-UA"/>
        </w:rPr>
        <w:t xml:space="preserve">. К.: Освіта України, 2012. 272 с. 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 xml:space="preserve">Зовнішньоекономічна діяльність підприємства: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посіб</w:t>
      </w:r>
      <w:proofErr w:type="spellEnd"/>
      <w:r w:rsidRPr="00101E1C">
        <w:rPr>
          <w:lang w:val="uk-UA"/>
        </w:rPr>
        <w:t xml:space="preserve">. / </w:t>
      </w:r>
      <w:proofErr w:type="spellStart"/>
      <w:r w:rsidRPr="00101E1C">
        <w:rPr>
          <w:lang w:val="uk-UA"/>
        </w:rPr>
        <w:t>Шкурупій</w:t>
      </w:r>
      <w:proofErr w:type="spellEnd"/>
      <w:r w:rsidRPr="00101E1C">
        <w:rPr>
          <w:lang w:val="uk-UA"/>
        </w:rPr>
        <w:t xml:space="preserve"> О.В., Гончаренко В.В., Артеменко І.А. та ін. К.: Центр учбової літератури, 2012.  248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 xml:space="preserve">Зовнішньоекономічна діяльність: Підручник / В.О. Новак, Т.Л. </w:t>
      </w:r>
      <w:proofErr w:type="spellStart"/>
      <w:r w:rsidRPr="00101E1C">
        <w:rPr>
          <w:lang w:val="uk-UA"/>
        </w:rPr>
        <w:t>Мостенська</w:t>
      </w:r>
      <w:proofErr w:type="spellEnd"/>
      <w:r w:rsidRPr="00101E1C">
        <w:rPr>
          <w:lang w:val="uk-UA"/>
        </w:rPr>
        <w:t xml:space="preserve">,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Г.С. </w:t>
      </w:r>
      <w:proofErr w:type="spellStart"/>
      <w:r w:rsidRPr="00101E1C">
        <w:rPr>
          <w:lang w:val="uk-UA"/>
        </w:rPr>
        <w:t>Гуріна</w:t>
      </w:r>
      <w:proofErr w:type="spellEnd"/>
      <w:r w:rsidRPr="00101E1C">
        <w:rPr>
          <w:lang w:val="uk-UA"/>
        </w:rPr>
        <w:t xml:space="preserve">, О.В. Ільєнко. К.: Кондор, 2012. 552.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Макогон</w:t>
      </w:r>
      <w:proofErr w:type="spellEnd"/>
      <w:r w:rsidRPr="00101E1C">
        <w:rPr>
          <w:lang w:val="uk-UA"/>
        </w:rPr>
        <w:t xml:space="preserve"> Ю.В. Зовнішньоекономічна діяльність підприємства: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К.: ЦНЛ, 2006. 424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 xml:space="preserve">Основи зовнішньоекономічної діяльності: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Вид. 5-те, перероб. та </w:t>
      </w:r>
      <w:proofErr w:type="spellStart"/>
      <w:r w:rsidRPr="00101E1C">
        <w:rPr>
          <w:lang w:val="uk-UA"/>
        </w:rPr>
        <w:t>допов</w:t>
      </w:r>
      <w:proofErr w:type="spellEnd"/>
      <w:r w:rsidRPr="00101E1C">
        <w:rPr>
          <w:lang w:val="uk-UA"/>
        </w:rPr>
        <w:t xml:space="preserve">. Київ-Катовіце: Центр учбової літератури, 2016. 289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lastRenderedPageBreak/>
        <w:t xml:space="preserve">Пазуха М.Д. Зовнішньоекономічна діяльність: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К.: ЦНЛ, 2008. 230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r w:rsidRPr="00101E1C">
        <w:rPr>
          <w:lang w:val="uk-UA"/>
        </w:rPr>
        <w:t xml:space="preserve">Торгова Л.В. Основи зовнішньоекономічної діяльності. К.: Кондор, 2007. 510 с. </w:t>
      </w:r>
    </w:p>
    <w:p w:rsidR="00F50FC1" w:rsidRPr="00101E1C" w:rsidRDefault="00101E1C">
      <w:pPr>
        <w:numPr>
          <w:ilvl w:val="0"/>
          <w:numId w:val="3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Хрупович</w:t>
      </w:r>
      <w:proofErr w:type="spellEnd"/>
      <w:r w:rsidRPr="00101E1C">
        <w:rPr>
          <w:lang w:val="uk-UA"/>
        </w:rPr>
        <w:t xml:space="preserve"> С.Є. Зовнішньоекономічна діяльність підприємства: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 для студентів усіх форм навчання напряму підготовки 6.030504 «Економіка підприємства», спец.: 076 «Підприємництво, торгівля та біржова діяльність». Тернопіль, 2017. 137 с. </w:t>
      </w:r>
    </w:p>
    <w:p w:rsidR="00F50FC1" w:rsidRPr="00101E1C" w:rsidRDefault="00101E1C">
      <w:pPr>
        <w:spacing w:after="28" w:line="259" w:lineRule="auto"/>
        <w:ind w:left="720"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 </w:t>
      </w:r>
    </w:p>
    <w:p w:rsidR="00F50FC1" w:rsidRPr="00101E1C" w:rsidRDefault="00101E1C">
      <w:pPr>
        <w:pStyle w:val="2"/>
        <w:ind w:left="715" w:right="675"/>
        <w:rPr>
          <w:lang w:val="uk-UA"/>
        </w:rPr>
      </w:pPr>
      <w:r w:rsidRPr="00101E1C">
        <w:rPr>
          <w:lang w:val="uk-UA"/>
        </w:rPr>
        <w:t>7.2. Допоміжна</w:t>
      </w:r>
      <w:r w:rsidRPr="00101E1C">
        <w:rPr>
          <w:b w:val="0"/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>Багрова І.В. Зовнішньоекономічна діяльність підприємств: Підручник. Багрова. К.: ЦНЛ, 2004. 580 с.</w:t>
      </w:r>
      <w:r w:rsidRPr="00101E1C">
        <w:rPr>
          <w:color w:val="333333"/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4"/>
        </w:numPr>
        <w:spacing w:after="4" w:line="277" w:lineRule="auto"/>
        <w:ind w:hanging="425"/>
        <w:rPr>
          <w:color w:val="auto"/>
          <w:lang w:val="uk-UA"/>
        </w:rPr>
      </w:pPr>
      <w:r w:rsidRPr="00101E1C">
        <w:rPr>
          <w:lang w:val="uk-UA"/>
        </w:rPr>
        <w:t>Бестужева С.В</w:t>
      </w:r>
      <w:r w:rsidRPr="00101E1C">
        <w:rPr>
          <w:color w:val="auto"/>
          <w:lang w:val="uk-UA"/>
        </w:rPr>
        <w:t xml:space="preserve">. Міжнародна економічна діяльність України: </w:t>
      </w:r>
      <w:proofErr w:type="spellStart"/>
      <w:r w:rsidRPr="00101E1C">
        <w:rPr>
          <w:color w:val="auto"/>
          <w:lang w:val="uk-UA"/>
        </w:rPr>
        <w:t>Навч</w:t>
      </w:r>
      <w:proofErr w:type="spellEnd"/>
      <w:r w:rsidRPr="00101E1C">
        <w:rPr>
          <w:color w:val="auto"/>
          <w:lang w:val="uk-UA"/>
        </w:rPr>
        <w:t xml:space="preserve">. посібник. Харків: Вид-во ХНЕУ, 2010. 212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Гаврилюк О.В., </w:t>
      </w:r>
      <w:proofErr w:type="spellStart"/>
      <w:r w:rsidRPr="00101E1C">
        <w:rPr>
          <w:lang w:val="uk-UA"/>
        </w:rPr>
        <w:t>Дольний</w:t>
      </w:r>
      <w:proofErr w:type="spellEnd"/>
      <w:r w:rsidRPr="00101E1C">
        <w:rPr>
          <w:lang w:val="uk-UA"/>
        </w:rPr>
        <w:t xml:space="preserve"> Ю.З. Причини та напрямки впливу прямих іноземних інвестицій на економіку приймаючої країни. Науковий вісник Чернівецького університету: Збірник наук. праць. </w:t>
      </w:r>
      <w:proofErr w:type="spellStart"/>
      <w:r w:rsidRPr="00101E1C">
        <w:rPr>
          <w:lang w:val="uk-UA"/>
        </w:rPr>
        <w:t>Вип</w:t>
      </w:r>
      <w:proofErr w:type="spellEnd"/>
      <w:r w:rsidRPr="00101E1C">
        <w:rPr>
          <w:lang w:val="uk-UA"/>
        </w:rPr>
        <w:t xml:space="preserve">. 820. Економіка. 2019. С. 18-25.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Гаврилюк О.В., </w:t>
      </w:r>
      <w:proofErr w:type="spellStart"/>
      <w:r w:rsidRPr="00101E1C">
        <w:rPr>
          <w:lang w:val="uk-UA"/>
        </w:rPr>
        <w:t>Остафі</w:t>
      </w:r>
      <w:proofErr w:type="spellEnd"/>
      <w:r w:rsidRPr="00101E1C">
        <w:rPr>
          <w:lang w:val="uk-UA"/>
        </w:rPr>
        <w:t xml:space="preserve"> І.Ю. Особливості розвитку зовнішньої торгівлі України. Причорноморські економічні студії: Науковий журнал. 2020. </w:t>
      </w:r>
      <w:proofErr w:type="spellStart"/>
      <w:r w:rsidRPr="00101E1C">
        <w:rPr>
          <w:lang w:val="uk-UA"/>
        </w:rPr>
        <w:t>Вип</w:t>
      </w:r>
      <w:proofErr w:type="spellEnd"/>
      <w:r w:rsidRPr="00101E1C">
        <w:rPr>
          <w:lang w:val="uk-UA"/>
        </w:rPr>
        <w:t xml:space="preserve">. 49. С. 9-15.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Гаврилюк О.В., </w:t>
      </w:r>
      <w:proofErr w:type="spellStart"/>
      <w:r w:rsidRPr="00101E1C">
        <w:rPr>
          <w:lang w:val="uk-UA"/>
        </w:rPr>
        <w:t>Саінчук</w:t>
      </w:r>
      <w:proofErr w:type="spellEnd"/>
      <w:r w:rsidRPr="00101E1C">
        <w:rPr>
          <w:lang w:val="uk-UA"/>
        </w:rPr>
        <w:t xml:space="preserve"> Н.В., </w:t>
      </w:r>
      <w:proofErr w:type="spellStart"/>
      <w:r w:rsidRPr="00101E1C">
        <w:rPr>
          <w:lang w:val="uk-UA"/>
        </w:rPr>
        <w:t>Дольний</w:t>
      </w:r>
      <w:proofErr w:type="spellEnd"/>
      <w:r w:rsidRPr="00101E1C">
        <w:rPr>
          <w:lang w:val="uk-UA"/>
        </w:rPr>
        <w:t xml:space="preserve"> Ю.З. Сучасні тренди та особливості міжнародного інвестування Міжнародний науковий журнал «</w:t>
      </w:r>
      <w:proofErr w:type="spellStart"/>
      <w:r w:rsidRPr="00101E1C">
        <w:rPr>
          <w:lang w:val="uk-UA"/>
        </w:rPr>
        <w:t>Інтернаука</w:t>
      </w:r>
      <w:proofErr w:type="spellEnd"/>
      <w:r w:rsidRPr="00101E1C">
        <w:rPr>
          <w:lang w:val="uk-UA"/>
        </w:rPr>
        <w:t xml:space="preserve">». Серія: Економічні науки. 2020. Т.2. № 3(35). С. 56-66.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Гаврилюк О.В., </w:t>
      </w:r>
      <w:proofErr w:type="spellStart"/>
      <w:r w:rsidRPr="00101E1C">
        <w:rPr>
          <w:lang w:val="uk-UA"/>
        </w:rPr>
        <w:t>Саінчук</w:t>
      </w:r>
      <w:proofErr w:type="spellEnd"/>
      <w:r w:rsidRPr="00101E1C">
        <w:rPr>
          <w:lang w:val="uk-UA"/>
        </w:rPr>
        <w:t xml:space="preserve"> Н.В., </w:t>
      </w:r>
      <w:proofErr w:type="spellStart"/>
      <w:r w:rsidRPr="00101E1C">
        <w:rPr>
          <w:lang w:val="uk-UA"/>
        </w:rPr>
        <w:t>Дольний</w:t>
      </w:r>
      <w:proofErr w:type="spellEnd"/>
      <w:r w:rsidRPr="00101E1C">
        <w:rPr>
          <w:lang w:val="uk-UA"/>
        </w:rPr>
        <w:t xml:space="preserve"> Ю.З. Тенденції та особливості прямого іноземного інвестування в економіку України. Вчені записки ТНУ імені В.І. Вернадського: Науковий журнал. Серія: Економіка і управління. 2020. Т. 31 (70). № 1. С. 1-7.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Горін</w:t>
      </w:r>
      <w:proofErr w:type="spellEnd"/>
      <w:r w:rsidRPr="00101E1C">
        <w:rPr>
          <w:lang w:val="uk-UA"/>
        </w:rPr>
        <w:t xml:space="preserve"> Н.В. Державне регулювання зовнішньоекономічної діяльності: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К.: Знання, 2008. 330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Дахно І.І. Зовнішньоекономічна діяльність: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К.: ЦНЛ, 2006.  316 с. 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Зовнішньоекономіна</w:t>
      </w:r>
      <w:proofErr w:type="spellEnd"/>
      <w:r w:rsidRPr="00101E1C">
        <w:rPr>
          <w:lang w:val="uk-UA"/>
        </w:rPr>
        <w:t xml:space="preserve"> діяльність-3 / І. І. Дахно, В. М. Алієва-Барановська; За ред. </w:t>
      </w:r>
      <w:proofErr w:type="spellStart"/>
      <w:r w:rsidRPr="00101E1C">
        <w:rPr>
          <w:lang w:val="uk-UA"/>
        </w:rPr>
        <w:t>д.е.н</w:t>
      </w:r>
      <w:proofErr w:type="spellEnd"/>
      <w:r w:rsidRPr="00101E1C">
        <w:rPr>
          <w:lang w:val="uk-UA"/>
        </w:rPr>
        <w:t xml:space="preserve">., проф. І. І Дахна. К. : Центр учбової літератури, 2018. 356 с. 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ІНКОТЕРМС 2010. Правила ICC з використання термінів для внутрішньої та міжнародної торгівлі. К.: Асоціація «ЗЕД», 2011. 268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Кандиба А.М. Зовнішньоекономічна діяльність: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К., 2001. 262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Кухарська Н.О. Міжнародна економічна діяльність України: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посібник.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К.: ЦНЛ, 2007. 456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lastRenderedPageBreak/>
        <w:t xml:space="preserve">Митна справа: </w:t>
      </w:r>
      <w:proofErr w:type="spellStart"/>
      <w:r w:rsidRPr="00101E1C">
        <w:rPr>
          <w:lang w:val="uk-UA"/>
        </w:rPr>
        <w:t>Підруч</w:t>
      </w:r>
      <w:proofErr w:type="spellEnd"/>
      <w:r w:rsidRPr="00101E1C">
        <w:rPr>
          <w:lang w:val="uk-UA"/>
        </w:rPr>
        <w:t xml:space="preserve">. для </w:t>
      </w:r>
      <w:proofErr w:type="spellStart"/>
      <w:r w:rsidRPr="00101E1C">
        <w:rPr>
          <w:lang w:val="uk-UA"/>
        </w:rPr>
        <w:t>студ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вищ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закл</w:t>
      </w:r>
      <w:proofErr w:type="spellEnd"/>
      <w:r w:rsidRPr="00101E1C">
        <w:rPr>
          <w:lang w:val="uk-UA"/>
        </w:rPr>
        <w:t xml:space="preserve">., 3-тє вид., перероб. та </w:t>
      </w:r>
      <w:proofErr w:type="spellStart"/>
      <w:r w:rsidRPr="00101E1C">
        <w:rPr>
          <w:lang w:val="uk-UA"/>
        </w:rPr>
        <w:t>допов</w:t>
      </w:r>
      <w:proofErr w:type="spellEnd"/>
      <w:r w:rsidRPr="00101E1C">
        <w:rPr>
          <w:lang w:val="uk-UA"/>
        </w:rPr>
        <w:t xml:space="preserve">. / О. П. </w:t>
      </w:r>
      <w:proofErr w:type="spellStart"/>
      <w:r w:rsidRPr="00101E1C">
        <w:rPr>
          <w:lang w:val="uk-UA"/>
        </w:rPr>
        <w:t>Гребельник</w:t>
      </w:r>
      <w:proofErr w:type="spellEnd"/>
      <w:r w:rsidRPr="00101E1C">
        <w:rPr>
          <w:lang w:val="uk-UA"/>
        </w:rPr>
        <w:t xml:space="preserve">.  К.: Центр учбової літератури, 2010. 472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Митна справа: Підручник для </w:t>
      </w:r>
      <w:proofErr w:type="spellStart"/>
      <w:r w:rsidRPr="00101E1C">
        <w:rPr>
          <w:lang w:val="uk-UA"/>
        </w:rPr>
        <w:t>студ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вищ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закл</w:t>
      </w:r>
      <w:proofErr w:type="spellEnd"/>
      <w:r w:rsidRPr="00101E1C">
        <w:rPr>
          <w:lang w:val="uk-UA"/>
        </w:rPr>
        <w:t xml:space="preserve">. / А. А. </w:t>
      </w:r>
      <w:proofErr w:type="spellStart"/>
      <w:r w:rsidRPr="00101E1C">
        <w:rPr>
          <w:lang w:val="uk-UA"/>
        </w:rPr>
        <w:t>Дубініна</w:t>
      </w:r>
      <w:proofErr w:type="spellEnd"/>
      <w:r w:rsidRPr="00101E1C">
        <w:rPr>
          <w:lang w:val="uk-UA"/>
        </w:rPr>
        <w:t xml:space="preserve">, С. В. Сорокіна, О. І. </w:t>
      </w:r>
      <w:proofErr w:type="spellStart"/>
      <w:r w:rsidRPr="00101E1C">
        <w:rPr>
          <w:lang w:val="uk-UA"/>
        </w:rPr>
        <w:t>Зельніченко</w:t>
      </w:r>
      <w:proofErr w:type="spellEnd"/>
      <w:r w:rsidRPr="00101E1C">
        <w:rPr>
          <w:lang w:val="uk-UA"/>
        </w:rPr>
        <w:t xml:space="preserve">. К.: Центр учбової літератури, 2010. 320 с.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Митний кодекс України: Закон України від 13 березня 2012 р. № 4495-VІ. 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Міжнародні комерційні угоди та розрахунки: нормативно-правове регламентування: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  <w:proofErr w:type="spellStart"/>
      <w:r w:rsidRPr="00101E1C">
        <w:rPr>
          <w:lang w:val="uk-UA"/>
        </w:rPr>
        <w:t>посіб</w:t>
      </w:r>
      <w:proofErr w:type="spellEnd"/>
      <w:r w:rsidRPr="00101E1C">
        <w:rPr>
          <w:lang w:val="uk-UA"/>
        </w:rPr>
        <w:t xml:space="preserve">. / За ред. Ю.Г. Козака, Н.С. </w:t>
      </w:r>
      <w:proofErr w:type="spellStart"/>
      <w:r w:rsidRPr="00101E1C">
        <w:rPr>
          <w:lang w:val="uk-UA"/>
        </w:rPr>
        <w:t>Логвінової</w:t>
      </w:r>
      <w:proofErr w:type="spellEnd"/>
      <w:r w:rsidRPr="00101E1C">
        <w:rPr>
          <w:lang w:val="uk-UA"/>
        </w:rPr>
        <w:t>. К.: ЦУЛ, 2010. 648 с.</w:t>
      </w:r>
      <w:r w:rsidRPr="00101E1C">
        <w:rPr>
          <w:color w:val="333333"/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r w:rsidRPr="00101E1C">
        <w:rPr>
          <w:lang w:val="uk-UA"/>
        </w:rPr>
        <w:t xml:space="preserve">Податковий кодекс України: Закон України від 02 грудня 2010 р. № 2755VІ. </w:t>
      </w:r>
    </w:p>
    <w:p w:rsidR="00F50FC1" w:rsidRPr="00101E1C" w:rsidRDefault="00101E1C">
      <w:pPr>
        <w:numPr>
          <w:ilvl w:val="0"/>
          <w:numId w:val="4"/>
        </w:numPr>
        <w:ind w:hanging="425"/>
        <w:rPr>
          <w:lang w:val="uk-UA"/>
        </w:rPr>
      </w:pPr>
      <w:proofErr w:type="spellStart"/>
      <w:r w:rsidRPr="00101E1C">
        <w:rPr>
          <w:lang w:val="uk-UA"/>
        </w:rPr>
        <w:t>Столяровський</w:t>
      </w:r>
      <w:proofErr w:type="spellEnd"/>
      <w:r w:rsidRPr="00101E1C">
        <w:rPr>
          <w:lang w:val="uk-UA"/>
        </w:rPr>
        <w:t xml:space="preserve"> О.В. Правове регулювання міжнародних перевезень: </w:t>
      </w:r>
      <w:proofErr w:type="spellStart"/>
      <w:r w:rsidRPr="00101E1C">
        <w:rPr>
          <w:lang w:val="uk-UA"/>
        </w:rPr>
        <w:t>Навч</w:t>
      </w:r>
      <w:proofErr w:type="spellEnd"/>
      <w:r w:rsidRPr="00101E1C">
        <w:rPr>
          <w:lang w:val="uk-UA"/>
        </w:rPr>
        <w:t xml:space="preserve">.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посібник. К.: Знання, 2012. 318 с. </w:t>
      </w:r>
    </w:p>
    <w:p w:rsidR="00F50FC1" w:rsidRPr="00101E1C" w:rsidRDefault="00101E1C">
      <w:pPr>
        <w:spacing w:after="0" w:line="259" w:lineRule="auto"/>
        <w:ind w:firstLine="0"/>
        <w:jc w:val="left"/>
        <w:rPr>
          <w:lang w:val="uk-UA"/>
        </w:rPr>
      </w:pPr>
      <w:r w:rsidRPr="00101E1C">
        <w:rPr>
          <w:lang w:val="uk-UA"/>
        </w:rPr>
        <w:t xml:space="preserve"> </w:t>
      </w:r>
    </w:p>
    <w:p w:rsidR="00F50FC1" w:rsidRPr="00101E1C" w:rsidRDefault="00101E1C">
      <w:pPr>
        <w:pStyle w:val="1"/>
        <w:spacing w:after="2" w:line="259" w:lineRule="auto"/>
        <w:ind w:left="10" w:right="4"/>
        <w:jc w:val="center"/>
        <w:rPr>
          <w:lang w:val="uk-UA"/>
        </w:rPr>
      </w:pPr>
      <w:r w:rsidRPr="00101E1C">
        <w:rPr>
          <w:lang w:val="uk-UA"/>
        </w:rPr>
        <w:t>8. Інформаційні ресурси</w:t>
      </w:r>
      <w:r w:rsidRPr="00101E1C">
        <w:rPr>
          <w:b w:val="0"/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5"/>
        </w:numPr>
        <w:rPr>
          <w:lang w:val="uk-UA"/>
        </w:rPr>
      </w:pPr>
      <w:r w:rsidRPr="00101E1C">
        <w:rPr>
          <w:lang w:val="uk-UA"/>
        </w:rPr>
        <w:t xml:space="preserve">Офіційний сайт Державної служби статистики України. Режим доступу: </w:t>
      </w:r>
    </w:p>
    <w:p w:rsidR="00F50FC1" w:rsidRPr="00101E1C" w:rsidRDefault="00101E1C">
      <w:pPr>
        <w:ind w:left="852"/>
        <w:rPr>
          <w:lang w:val="uk-UA"/>
        </w:rPr>
      </w:pPr>
      <w:r w:rsidRPr="00101E1C">
        <w:rPr>
          <w:lang w:val="uk-UA"/>
        </w:rPr>
        <w:t xml:space="preserve">http://www.ukrstat.gov.ua </w:t>
      </w:r>
    </w:p>
    <w:p w:rsidR="00F50FC1" w:rsidRPr="00101E1C" w:rsidRDefault="00101E1C">
      <w:pPr>
        <w:numPr>
          <w:ilvl w:val="0"/>
          <w:numId w:val="5"/>
        </w:numPr>
        <w:rPr>
          <w:lang w:val="uk-UA"/>
        </w:rPr>
      </w:pPr>
      <w:r w:rsidRPr="00101E1C">
        <w:rPr>
          <w:lang w:val="uk-UA"/>
        </w:rPr>
        <w:t xml:space="preserve">Офіційний сайт Верховної Ради України. Режим доступу: </w:t>
      </w:r>
      <w:hyperlink r:id="rId5">
        <w:r w:rsidRPr="00101E1C">
          <w:rPr>
            <w:lang w:val="uk-UA"/>
          </w:rPr>
          <w:t>http://www.rada.gov.ua</w:t>
        </w:r>
      </w:hyperlink>
      <w:hyperlink r:id="rId6">
        <w:r w:rsidRPr="00101E1C">
          <w:rPr>
            <w:lang w:val="uk-UA"/>
          </w:rPr>
          <w:t xml:space="preserve"> </w:t>
        </w:r>
      </w:hyperlink>
      <w:r w:rsidRPr="00101E1C">
        <w:rPr>
          <w:lang w:val="uk-UA"/>
        </w:rPr>
        <w:t>3.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Національного банку України. Режим доступу: </w:t>
      </w:r>
      <w:hyperlink r:id="rId7">
        <w:r w:rsidRPr="00101E1C">
          <w:rPr>
            <w:lang w:val="uk-UA"/>
          </w:rPr>
          <w:t>http://www.bank.gov.ua/control/uk/publish/category?cat_id=44464</w:t>
        </w:r>
      </w:hyperlink>
      <w:hyperlink r:id="rId8">
        <w:r w:rsidRPr="00101E1C">
          <w:rPr>
            <w:lang w:val="uk-UA"/>
          </w:rPr>
          <w:t>;</w:t>
        </w:r>
      </w:hyperlink>
      <w:r w:rsidRPr="00101E1C">
        <w:rPr>
          <w:lang w:val="uk-UA"/>
        </w:rPr>
        <w:t xml:space="preserve"> 4.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Державної фіскальної служби України. Режим доступу: </w:t>
      </w:r>
    </w:p>
    <w:p w:rsidR="00F50FC1" w:rsidRPr="00101E1C" w:rsidRDefault="00C540A4">
      <w:pPr>
        <w:ind w:left="852"/>
        <w:rPr>
          <w:lang w:val="uk-UA"/>
        </w:rPr>
      </w:pPr>
      <w:hyperlink r:id="rId9">
        <w:r w:rsidR="00101E1C" w:rsidRPr="00101E1C">
          <w:rPr>
            <w:lang w:val="uk-UA"/>
          </w:rPr>
          <w:t>http://www.customs.gov.ua</w:t>
        </w:r>
      </w:hyperlink>
      <w:hyperlink r:id="rId10">
        <w:r w:rsidR="00101E1C" w:rsidRPr="00101E1C">
          <w:rPr>
            <w:lang w:val="uk-UA"/>
          </w:rPr>
          <w:t>;</w:t>
        </w:r>
      </w:hyperlink>
      <w:r w:rsidR="00101E1C" w:rsidRPr="00101E1C">
        <w:rPr>
          <w:lang w:val="uk-UA"/>
        </w:rPr>
        <w:t xml:space="preserve"> </w:t>
      </w:r>
    </w:p>
    <w:p w:rsidR="00F50FC1" w:rsidRPr="00101E1C" w:rsidRDefault="00101E1C">
      <w:pPr>
        <w:ind w:left="427"/>
        <w:rPr>
          <w:lang w:val="uk-UA"/>
        </w:rPr>
      </w:pPr>
      <w:r w:rsidRPr="00101E1C">
        <w:rPr>
          <w:lang w:val="uk-UA"/>
        </w:rPr>
        <w:t>5.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Міністерства розвитку економіки, торгівлі та сільського господарства України. Режим  доступу: </w:t>
      </w:r>
      <w:hyperlink r:id="rId11">
        <w:r w:rsidRPr="00101E1C">
          <w:rPr>
            <w:lang w:val="uk-UA"/>
          </w:rPr>
          <w:t>http://www.me.gov.ua</w:t>
        </w:r>
      </w:hyperlink>
      <w:hyperlink r:id="rId12">
        <w:r w:rsidRPr="00101E1C">
          <w:rPr>
            <w:lang w:val="uk-UA"/>
          </w:rPr>
          <w:t>;</w:t>
        </w:r>
      </w:hyperlink>
      <w:r w:rsidRPr="00101E1C">
        <w:rPr>
          <w:lang w:val="uk-UA"/>
        </w:rPr>
        <w:t xml:space="preserve"> 6.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Міністерства закордонних справ України. Режим доступу: </w:t>
      </w:r>
    </w:p>
    <w:p w:rsidR="00F50FC1" w:rsidRPr="00101E1C" w:rsidRDefault="00C540A4">
      <w:pPr>
        <w:ind w:left="427" w:firstLine="425"/>
        <w:rPr>
          <w:lang w:val="uk-UA"/>
        </w:rPr>
      </w:pPr>
      <w:hyperlink r:id="rId13">
        <w:r w:rsidR="00101E1C" w:rsidRPr="00101E1C">
          <w:rPr>
            <w:lang w:val="uk-UA"/>
          </w:rPr>
          <w:t>http://www.mfa.gov.ua/mfa/ua</w:t>
        </w:r>
      </w:hyperlink>
      <w:hyperlink r:id="rId14">
        <w:r w:rsidR="00101E1C" w:rsidRPr="00101E1C">
          <w:rPr>
            <w:lang w:val="uk-UA"/>
          </w:rPr>
          <w:t>;</w:t>
        </w:r>
      </w:hyperlink>
      <w:r w:rsidR="00101E1C" w:rsidRPr="00101E1C">
        <w:rPr>
          <w:lang w:val="uk-UA"/>
        </w:rPr>
        <w:t xml:space="preserve"> 7.</w:t>
      </w:r>
      <w:r w:rsidR="00101E1C" w:rsidRPr="00101E1C">
        <w:rPr>
          <w:rFonts w:ascii="Arial" w:eastAsia="Arial" w:hAnsi="Arial" w:cs="Arial"/>
          <w:lang w:val="uk-UA"/>
        </w:rPr>
        <w:t xml:space="preserve"> </w:t>
      </w:r>
      <w:r w:rsidR="00101E1C" w:rsidRPr="00101E1C">
        <w:rPr>
          <w:lang w:val="uk-UA"/>
        </w:rPr>
        <w:t xml:space="preserve">Офіційний сайт Міністерства інфраструктури України. Режим доступу: </w:t>
      </w:r>
    </w:p>
    <w:p w:rsidR="00F50FC1" w:rsidRPr="00101E1C" w:rsidRDefault="00101E1C">
      <w:pPr>
        <w:spacing w:after="18" w:line="265" w:lineRule="auto"/>
        <w:ind w:left="427" w:right="-5" w:firstLine="415"/>
        <w:jc w:val="left"/>
        <w:rPr>
          <w:lang w:val="uk-UA"/>
        </w:rPr>
      </w:pPr>
      <w:r w:rsidRPr="00101E1C">
        <w:rPr>
          <w:lang w:val="uk-UA"/>
        </w:rPr>
        <w:t>http://www.mtu.gov.ua/; 8.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торгово-промислової палати України. Режим доступу: http://www.ucci.org.ua/ua/main.html; </w:t>
      </w:r>
    </w:p>
    <w:p w:rsidR="00F50FC1" w:rsidRPr="00101E1C" w:rsidRDefault="00101E1C">
      <w:pPr>
        <w:numPr>
          <w:ilvl w:val="0"/>
          <w:numId w:val="6"/>
        </w:numPr>
        <w:ind w:hanging="425"/>
        <w:rPr>
          <w:lang w:val="uk-UA"/>
        </w:rPr>
      </w:pPr>
      <w:r w:rsidRPr="00101E1C">
        <w:rPr>
          <w:lang w:val="uk-UA"/>
        </w:rPr>
        <w:t>Офіційний сайт Національного інституту стратегічних досліджень. Режим доступу: http://</w:t>
      </w:r>
      <w:hyperlink r:id="rId15">
        <w:r w:rsidRPr="00101E1C">
          <w:rPr>
            <w:b/>
            <w:sz w:val="16"/>
            <w:lang w:val="uk-UA"/>
          </w:rPr>
          <w:t xml:space="preserve"> </w:t>
        </w:r>
      </w:hyperlink>
      <w:hyperlink r:id="rId16">
        <w:r w:rsidRPr="00101E1C">
          <w:rPr>
            <w:lang w:val="uk-UA"/>
          </w:rPr>
          <w:t>www.niss.gov.ua</w:t>
        </w:r>
      </w:hyperlink>
      <w:hyperlink r:id="rId17">
        <w:r w:rsidRPr="00101E1C">
          <w:rPr>
            <w:lang w:val="uk-UA"/>
          </w:rPr>
          <w:t xml:space="preserve"> </w:t>
        </w:r>
      </w:hyperlink>
    </w:p>
    <w:p w:rsidR="00F50FC1" w:rsidRPr="00101E1C" w:rsidRDefault="00101E1C">
      <w:pPr>
        <w:numPr>
          <w:ilvl w:val="0"/>
          <w:numId w:val="6"/>
        </w:numPr>
        <w:ind w:hanging="425"/>
        <w:rPr>
          <w:lang w:val="uk-UA"/>
        </w:rPr>
      </w:pPr>
      <w:r w:rsidRPr="00101E1C">
        <w:rPr>
          <w:lang w:val="uk-UA"/>
        </w:rPr>
        <w:t>Офіційний веб-сайт Державної служби експортного контролю України. Режим доступу: http://www.dsecu.gov.ua 11.</w:t>
      </w:r>
      <w:r w:rsidRPr="00101E1C">
        <w:rPr>
          <w:rFonts w:ascii="Arial" w:eastAsia="Arial" w:hAnsi="Arial" w:cs="Arial"/>
          <w:lang w:val="uk-UA"/>
        </w:rPr>
        <w:t xml:space="preserve"> </w:t>
      </w:r>
      <w:r w:rsidRPr="00101E1C">
        <w:rPr>
          <w:lang w:val="uk-UA"/>
        </w:rPr>
        <w:t xml:space="preserve">Офіційний сайт Міжнародної торгової палати. Режим доступу: </w:t>
      </w:r>
      <w:hyperlink r:id="rId18">
        <w:r w:rsidRPr="00101E1C">
          <w:rPr>
            <w:lang w:val="uk-UA"/>
          </w:rPr>
          <w:t>http://www.iccwbo.org/</w:t>
        </w:r>
      </w:hyperlink>
      <w:hyperlink r:id="rId19">
        <w:r w:rsidRPr="00101E1C">
          <w:rPr>
            <w:lang w:val="uk-UA"/>
          </w:rPr>
          <w:t>;</w:t>
        </w:r>
      </w:hyperlink>
      <w:r w:rsidRPr="00101E1C">
        <w:rPr>
          <w:lang w:val="uk-UA"/>
        </w:rPr>
        <w:t xml:space="preserve"> </w:t>
      </w:r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 xml:space="preserve">Офіційний </w:t>
      </w:r>
      <w:r w:rsidRPr="00101E1C">
        <w:rPr>
          <w:lang w:val="uk-UA"/>
        </w:rPr>
        <w:tab/>
        <w:t xml:space="preserve">сайт </w:t>
      </w:r>
      <w:r w:rsidRPr="00101E1C">
        <w:rPr>
          <w:lang w:val="uk-UA"/>
        </w:rPr>
        <w:tab/>
        <w:t xml:space="preserve">Європейського </w:t>
      </w:r>
      <w:r w:rsidRPr="00101E1C">
        <w:rPr>
          <w:lang w:val="uk-UA"/>
        </w:rPr>
        <w:tab/>
        <w:t xml:space="preserve">Союзу. </w:t>
      </w:r>
      <w:r w:rsidRPr="00101E1C">
        <w:rPr>
          <w:lang w:val="uk-UA"/>
        </w:rPr>
        <w:tab/>
        <w:t xml:space="preserve">Режим </w:t>
      </w:r>
      <w:r w:rsidRPr="00101E1C">
        <w:rPr>
          <w:lang w:val="uk-UA"/>
        </w:rPr>
        <w:tab/>
        <w:t xml:space="preserve">доступу: </w:t>
      </w:r>
      <w:r w:rsidRPr="00101E1C">
        <w:rPr>
          <w:lang w:val="uk-UA"/>
        </w:rPr>
        <w:tab/>
        <w:t xml:space="preserve">http:// </w:t>
      </w:r>
      <w:hyperlink r:id="rId20">
        <w:r w:rsidRPr="00101E1C">
          <w:rPr>
            <w:lang w:val="uk-UA"/>
          </w:rPr>
          <w:t>www.europa.eu.int</w:t>
        </w:r>
      </w:hyperlink>
      <w:hyperlink r:id="rId21">
        <w:r w:rsidRPr="00101E1C">
          <w:rPr>
            <w:lang w:val="uk-UA"/>
          </w:rPr>
          <w:t xml:space="preserve"> </w:t>
        </w:r>
      </w:hyperlink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>Офіційний сайт ЮНКТАД. Режим доступу: http://</w:t>
      </w:r>
      <w:r w:rsidRPr="00101E1C">
        <w:rPr>
          <w:b/>
          <w:lang w:val="uk-UA"/>
        </w:rPr>
        <w:t xml:space="preserve"> </w:t>
      </w:r>
      <w:r w:rsidRPr="00101E1C">
        <w:rPr>
          <w:lang w:val="uk-UA"/>
        </w:rPr>
        <w:t xml:space="preserve">www.unctad.org </w:t>
      </w:r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>Офіційний сайт СОТ. Режим доступу: http://</w:t>
      </w:r>
      <w:hyperlink r:id="rId22">
        <w:r w:rsidRPr="00101E1C">
          <w:rPr>
            <w:b/>
            <w:lang w:val="uk-UA"/>
          </w:rPr>
          <w:t xml:space="preserve"> </w:t>
        </w:r>
      </w:hyperlink>
      <w:hyperlink r:id="rId23">
        <w:r w:rsidRPr="00101E1C">
          <w:rPr>
            <w:lang w:val="uk-UA"/>
          </w:rPr>
          <w:t>www.wto.org</w:t>
        </w:r>
      </w:hyperlink>
      <w:hyperlink r:id="rId24">
        <w:r w:rsidRPr="00101E1C">
          <w:rPr>
            <w:lang w:val="uk-UA"/>
          </w:rPr>
          <w:t xml:space="preserve"> </w:t>
        </w:r>
      </w:hyperlink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 xml:space="preserve">Офіційний сайт Світового центру даних з </w:t>
      </w:r>
      <w:proofErr w:type="spellStart"/>
      <w:r w:rsidRPr="00101E1C">
        <w:rPr>
          <w:lang w:val="uk-UA"/>
        </w:rPr>
        <w:t>геоінформатики</w:t>
      </w:r>
      <w:proofErr w:type="spellEnd"/>
      <w:r w:rsidRPr="00101E1C">
        <w:rPr>
          <w:lang w:val="uk-UA"/>
        </w:rPr>
        <w:t xml:space="preserve"> та сталого розвитку. Режим доступу: </w:t>
      </w:r>
      <w:hyperlink r:id="rId25">
        <w:r w:rsidRPr="00101E1C">
          <w:rPr>
            <w:lang w:val="uk-UA"/>
          </w:rPr>
          <w:t>http://wdc.org.ua/uk/sustainabledevelopment/</w:t>
        </w:r>
      </w:hyperlink>
      <w:hyperlink r:id="rId26">
        <w:r w:rsidRPr="00101E1C">
          <w:rPr>
            <w:lang w:val="uk-UA"/>
          </w:rPr>
          <w:t xml:space="preserve"> </w:t>
        </w:r>
      </w:hyperlink>
      <w:proofErr w:type="spellStart"/>
      <w:r w:rsidRPr="00101E1C">
        <w:rPr>
          <w:lang w:val="uk-UA"/>
        </w:rPr>
        <w:t>publications</w:t>
      </w:r>
      <w:proofErr w:type="spellEnd"/>
      <w:r w:rsidRPr="00101E1C">
        <w:rPr>
          <w:lang w:val="uk-UA"/>
        </w:rPr>
        <w:t xml:space="preserve">. </w:t>
      </w:r>
    </w:p>
    <w:p w:rsidR="00F50FC1" w:rsidRPr="00101E1C" w:rsidRDefault="00101E1C">
      <w:pPr>
        <w:numPr>
          <w:ilvl w:val="0"/>
          <w:numId w:val="7"/>
        </w:numPr>
        <w:ind w:left="921" w:hanging="494"/>
        <w:rPr>
          <w:lang w:val="uk-UA"/>
        </w:rPr>
      </w:pPr>
      <w:r w:rsidRPr="00101E1C">
        <w:rPr>
          <w:lang w:val="uk-UA"/>
        </w:rPr>
        <w:t xml:space="preserve">Офіційна </w:t>
      </w:r>
      <w:r w:rsidRPr="00101E1C">
        <w:rPr>
          <w:lang w:val="uk-UA"/>
        </w:rPr>
        <w:tab/>
        <w:t xml:space="preserve">сторінка </w:t>
      </w:r>
      <w:r w:rsidRPr="00101E1C">
        <w:rPr>
          <w:lang w:val="uk-UA"/>
        </w:rPr>
        <w:tab/>
        <w:t xml:space="preserve">статистичної </w:t>
      </w:r>
      <w:r w:rsidRPr="00101E1C">
        <w:rPr>
          <w:lang w:val="uk-UA"/>
        </w:rPr>
        <w:tab/>
        <w:t xml:space="preserve">бази </w:t>
      </w:r>
      <w:r w:rsidRPr="00101E1C">
        <w:rPr>
          <w:lang w:val="uk-UA"/>
        </w:rPr>
        <w:tab/>
        <w:t xml:space="preserve">ООН. </w:t>
      </w:r>
      <w:r w:rsidRPr="00101E1C">
        <w:rPr>
          <w:lang w:val="uk-UA"/>
        </w:rPr>
        <w:tab/>
        <w:t xml:space="preserve">Режим </w:t>
      </w:r>
      <w:r w:rsidRPr="00101E1C">
        <w:rPr>
          <w:lang w:val="uk-UA"/>
        </w:rPr>
        <w:tab/>
        <w:t xml:space="preserve">доступу:  http://www.trademap.org </w:t>
      </w:r>
    </w:p>
    <w:p w:rsidR="00F50FC1" w:rsidRPr="00101E1C" w:rsidRDefault="00101E1C">
      <w:pPr>
        <w:spacing w:after="0" w:line="259" w:lineRule="auto"/>
        <w:ind w:left="427" w:firstLine="0"/>
        <w:jc w:val="left"/>
        <w:rPr>
          <w:lang w:val="uk-UA"/>
        </w:rPr>
      </w:pPr>
      <w:r w:rsidRPr="00101E1C">
        <w:rPr>
          <w:lang w:val="uk-UA"/>
        </w:rPr>
        <w:lastRenderedPageBreak/>
        <w:t xml:space="preserve"> </w:t>
      </w:r>
    </w:p>
    <w:p w:rsidR="00F50FC1" w:rsidRPr="00101E1C" w:rsidRDefault="00101E1C">
      <w:pPr>
        <w:spacing w:after="0" w:line="259" w:lineRule="auto"/>
        <w:ind w:left="358" w:firstLine="0"/>
        <w:jc w:val="left"/>
        <w:rPr>
          <w:lang w:val="uk-UA"/>
        </w:rPr>
      </w:pPr>
      <w:r w:rsidRPr="00101E1C">
        <w:rPr>
          <w:b/>
          <w:lang w:val="uk-UA"/>
        </w:rPr>
        <w:t xml:space="preserve"> </w:t>
      </w:r>
    </w:p>
    <w:sectPr w:rsidR="00F50FC1" w:rsidRPr="00101E1C">
      <w:pgSz w:w="11906" w:h="16838"/>
      <w:pgMar w:top="854" w:right="559" w:bottom="861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F5E"/>
    <w:multiLevelType w:val="hybridMultilevel"/>
    <w:tmpl w:val="9600E828"/>
    <w:lvl w:ilvl="0" w:tplc="DCEE372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F4D35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8C261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78420D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3DC19A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CA01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E4AA4D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EE55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16403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B45CAE"/>
    <w:multiLevelType w:val="hybridMultilevel"/>
    <w:tmpl w:val="80BE918A"/>
    <w:lvl w:ilvl="0" w:tplc="DB28170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07CFE9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BBACA66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420AB8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30A320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9E384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B85DFA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6FEB058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63A2C4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5E4F36"/>
    <w:multiLevelType w:val="hybridMultilevel"/>
    <w:tmpl w:val="1CC4CB6E"/>
    <w:lvl w:ilvl="0" w:tplc="C45C916C">
      <w:start w:val="2"/>
      <w:numFmt w:val="decimal"/>
      <w:lvlText w:val="%1.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03DC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7AD8D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8829C9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8665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D286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B2C2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8CB21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EC17C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006615"/>
    <w:multiLevelType w:val="hybridMultilevel"/>
    <w:tmpl w:val="EB8ACAFA"/>
    <w:lvl w:ilvl="0" w:tplc="70AA8F74">
      <w:start w:val="9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0C2F92C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34EE9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F16A12C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B7C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E02B668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B023D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F08AF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0C821C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3105BB"/>
    <w:multiLevelType w:val="hybridMultilevel"/>
    <w:tmpl w:val="1EFE62A6"/>
    <w:lvl w:ilvl="0" w:tplc="E9BA3DC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CC944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1F609C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740E44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5C259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DA53A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4CB02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8203B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9EB5B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0AF74D8"/>
    <w:multiLevelType w:val="hybridMultilevel"/>
    <w:tmpl w:val="88140286"/>
    <w:lvl w:ilvl="0" w:tplc="2ECEDC96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C086C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6403E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C3086B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A9E935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4629F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320FA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74D2C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D5479F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55B1F10"/>
    <w:multiLevelType w:val="hybridMultilevel"/>
    <w:tmpl w:val="BB02B08A"/>
    <w:lvl w:ilvl="0" w:tplc="3F2A8282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42ADEC">
      <w:start w:val="1"/>
      <w:numFmt w:val="lowerLetter"/>
      <w:lvlText w:val="%2"/>
      <w:lvlJc w:val="left"/>
      <w:pPr>
        <w:ind w:left="1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39CFE5A">
      <w:start w:val="1"/>
      <w:numFmt w:val="lowerRoman"/>
      <w:lvlText w:val="%3"/>
      <w:lvlJc w:val="left"/>
      <w:pPr>
        <w:ind w:left="19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AE40A0">
      <w:start w:val="1"/>
      <w:numFmt w:val="decimal"/>
      <w:lvlText w:val="%4"/>
      <w:lvlJc w:val="left"/>
      <w:pPr>
        <w:ind w:left="2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6A6E3A6">
      <w:start w:val="1"/>
      <w:numFmt w:val="lowerLetter"/>
      <w:lvlText w:val="%5"/>
      <w:lvlJc w:val="left"/>
      <w:pPr>
        <w:ind w:left="3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44E916">
      <w:start w:val="1"/>
      <w:numFmt w:val="lowerRoman"/>
      <w:lvlText w:val="%6"/>
      <w:lvlJc w:val="left"/>
      <w:pPr>
        <w:ind w:left="4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E7020B8">
      <w:start w:val="1"/>
      <w:numFmt w:val="decimal"/>
      <w:lvlText w:val="%7"/>
      <w:lvlJc w:val="left"/>
      <w:pPr>
        <w:ind w:left="4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FECC10">
      <w:start w:val="1"/>
      <w:numFmt w:val="lowerLetter"/>
      <w:lvlText w:val="%8"/>
      <w:lvlJc w:val="left"/>
      <w:pPr>
        <w:ind w:left="5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1283A0">
      <w:start w:val="1"/>
      <w:numFmt w:val="lowerRoman"/>
      <w:lvlText w:val="%9"/>
      <w:lvlJc w:val="left"/>
      <w:pPr>
        <w:ind w:left="6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6AB0624"/>
    <w:multiLevelType w:val="hybridMultilevel"/>
    <w:tmpl w:val="70F83F48"/>
    <w:lvl w:ilvl="0" w:tplc="3E8CF8F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24C75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5622D1A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E25A4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E7E8DD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FE21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FCD17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2E3CF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296EC7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E153A1"/>
    <w:multiLevelType w:val="hybridMultilevel"/>
    <w:tmpl w:val="F8F2EB62"/>
    <w:lvl w:ilvl="0" w:tplc="ABD81DA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4858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A9AA12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6290F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18A1B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35CD21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950D31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68C22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34C7F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417919"/>
    <w:multiLevelType w:val="hybridMultilevel"/>
    <w:tmpl w:val="2B1E81EA"/>
    <w:lvl w:ilvl="0" w:tplc="8C7E3454">
      <w:start w:val="1"/>
      <w:numFmt w:val="decimal"/>
      <w:lvlText w:val="%1."/>
      <w:lvlJc w:val="left"/>
      <w:pPr>
        <w:ind w:left="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E70B040">
      <w:start w:val="1"/>
      <w:numFmt w:val="lowerLetter"/>
      <w:lvlText w:val="%2"/>
      <w:lvlJc w:val="left"/>
      <w:pPr>
        <w:ind w:left="12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7F6825A">
      <w:start w:val="1"/>
      <w:numFmt w:val="lowerRoman"/>
      <w:lvlText w:val="%3"/>
      <w:lvlJc w:val="left"/>
      <w:pPr>
        <w:ind w:left="20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34F512">
      <w:start w:val="1"/>
      <w:numFmt w:val="decimal"/>
      <w:lvlText w:val="%4"/>
      <w:lvlJc w:val="left"/>
      <w:pPr>
        <w:ind w:left="2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94EAE90">
      <w:start w:val="1"/>
      <w:numFmt w:val="lowerLetter"/>
      <w:lvlText w:val="%5"/>
      <w:lvlJc w:val="left"/>
      <w:pPr>
        <w:ind w:left="3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3C5C1A">
      <w:start w:val="1"/>
      <w:numFmt w:val="lowerRoman"/>
      <w:lvlText w:val="%6"/>
      <w:lvlJc w:val="left"/>
      <w:pPr>
        <w:ind w:left="4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A027AD8">
      <w:start w:val="1"/>
      <w:numFmt w:val="decimal"/>
      <w:lvlText w:val="%7"/>
      <w:lvlJc w:val="left"/>
      <w:pPr>
        <w:ind w:left="4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900808C">
      <w:start w:val="1"/>
      <w:numFmt w:val="lowerLetter"/>
      <w:lvlText w:val="%8"/>
      <w:lvlJc w:val="left"/>
      <w:pPr>
        <w:ind w:left="5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2F0D524">
      <w:start w:val="1"/>
      <w:numFmt w:val="lowerRoman"/>
      <w:lvlText w:val="%9"/>
      <w:lvlJc w:val="left"/>
      <w:pPr>
        <w:ind w:left="6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F464B7"/>
    <w:multiLevelType w:val="hybridMultilevel"/>
    <w:tmpl w:val="12EE850E"/>
    <w:lvl w:ilvl="0" w:tplc="0C94FF1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CF48582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3A180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ACE1B5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A4777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2EE1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E860D6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B2FFD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5BA4A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2653B38"/>
    <w:multiLevelType w:val="hybridMultilevel"/>
    <w:tmpl w:val="46B298CE"/>
    <w:lvl w:ilvl="0" w:tplc="B8507810">
      <w:start w:val="1"/>
      <w:numFmt w:val="bullet"/>
      <w:lvlText w:val="•"/>
      <w:lvlJc w:val="left"/>
      <w:pPr>
        <w:ind w:left="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3DAED66">
      <w:start w:val="1"/>
      <w:numFmt w:val="bullet"/>
      <w:lvlText w:val="o"/>
      <w:lvlJc w:val="left"/>
      <w:pPr>
        <w:ind w:left="16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D6F0A6">
      <w:start w:val="1"/>
      <w:numFmt w:val="bullet"/>
      <w:lvlText w:val="▪"/>
      <w:lvlJc w:val="left"/>
      <w:pPr>
        <w:ind w:left="23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E244F4">
      <w:start w:val="1"/>
      <w:numFmt w:val="bullet"/>
      <w:lvlText w:val="•"/>
      <w:lvlJc w:val="left"/>
      <w:pPr>
        <w:ind w:left="30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A48C74">
      <w:start w:val="1"/>
      <w:numFmt w:val="bullet"/>
      <w:lvlText w:val="o"/>
      <w:lvlJc w:val="left"/>
      <w:pPr>
        <w:ind w:left="37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67CD032">
      <w:start w:val="1"/>
      <w:numFmt w:val="bullet"/>
      <w:lvlText w:val="▪"/>
      <w:lvlJc w:val="left"/>
      <w:pPr>
        <w:ind w:left="45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641296">
      <w:start w:val="1"/>
      <w:numFmt w:val="bullet"/>
      <w:lvlText w:val="•"/>
      <w:lvlJc w:val="left"/>
      <w:pPr>
        <w:ind w:left="5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CD1B4">
      <w:start w:val="1"/>
      <w:numFmt w:val="bullet"/>
      <w:lvlText w:val="o"/>
      <w:lvlJc w:val="left"/>
      <w:pPr>
        <w:ind w:left="59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4EE9F80">
      <w:start w:val="1"/>
      <w:numFmt w:val="bullet"/>
      <w:lvlText w:val="▪"/>
      <w:lvlJc w:val="left"/>
      <w:pPr>
        <w:ind w:left="66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2B23739"/>
    <w:multiLevelType w:val="hybridMultilevel"/>
    <w:tmpl w:val="AEF6C790"/>
    <w:lvl w:ilvl="0" w:tplc="8356EFA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0BACC2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7A68D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7A8CF1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A08EC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089A5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A178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8FD20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326964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FA45072"/>
    <w:multiLevelType w:val="hybridMultilevel"/>
    <w:tmpl w:val="EEF84A10"/>
    <w:lvl w:ilvl="0" w:tplc="B678CAC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FF4ABE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FAAD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C6284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7CA5C9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E6587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A287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938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66E43A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F5A1087"/>
    <w:multiLevelType w:val="hybridMultilevel"/>
    <w:tmpl w:val="796458DA"/>
    <w:lvl w:ilvl="0" w:tplc="1DBC3C18">
      <w:start w:val="12"/>
      <w:numFmt w:val="decimal"/>
      <w:lvlText w:val="%1."/>
      <w:lvlJc w:val="left"/>
      <w:pPr>
        <w:ind w:left="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60516A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46865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2A3964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05411F2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1AE868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52862D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4C62E2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E02776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2C5889"/>
    <w:multiLevelType w:val="hybridMultilevel"/>
    <w:tmpl w:val="6AEE96A6"/>
    <w:lvl w:ilvl="0" w:tplc="DB8620E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F905B5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3A6F0B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4298E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54E6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426B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0212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9E7A9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0E96E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9"/>
  </w:num>
  <w:num w:numId="4">
    <w:abstractNumId w:val="6"/>
  </w:num>
  <w:num w:numId="5">
    <w:abstractNumId w:val="1"/>
  </w:num>
  <w:num w:numId="6">
    <w:abstractNumId w:val="3"/>
  </w:num>
  <w:num w:numId="7">
    <w:abstractNumId w:val="14"/>
  </w:num>
  <w:num w:numId="8">
    <w:abstractNumId w:val="4"/>
  </w:num>
  <w:num w:numId="9">
    <w:abstractNumId w:val="7"/>
  </w:num>
  <w:num w:numId="10">
    <w:abstractNumId w:val="8"/>
  </w:num>
  <w:num w:numId="11">
    <w:abstractNumId w:val="15"/>
  </w:num>
  <w:num w:numId="12">
    <w:abstractNumId w:val="12"/>
  </w:num>
  <w:num w:numId="13">
    <w:abstractNumId w:val="10"/>
  </w:num>
  <w:num w:numId="14">
    <w:abstractNumId w:val="0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FC1"/>
    <w:rsid w:val="00101E1C"/>
    <w:rsid w:val="009726AF"/>
    <w:rsid w:val="00C540A4"/>
    <w:rsid w:val="00F50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D8995"/>
  <w15:docId w15:val="{0544A66A-1946-470B-AF30-354A15288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" w:line="268" w:lineRule="auto"/>
      <w:ind w:firstLine="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5" w:line="270" w:lineRule="auto"/>
      <w:ind w:left="680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5" w:line="270" w:lineRule="auto"/>
      <w:ind w:left="680" w:hanging="10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nk.gov.ua/control/uk/publish/category?cat_id=44464" TargetMode="External"/><Relationship Id="rId13" Type="http://schemas.openxmlformats.org/officeDocument/2006/relationships/hyperlink" Target="http://www.mfa.gov.ua/mfa/ua" TargetMode="External"/><Relationship Id="rId18" Type="http://schemas.openxmlformats.org/officeDocument/2006/relationships/hyperlink" Target="http://www.iccwbo.org/" TargetMode="External"/><Relationship Id="rId26" Type="http://schemas.openxmlformats.org/officeDocument/2006/relationships/hyperlink" Target="http://wdc.org.ua/uk/sustainabledevelopment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ropa.eu.int/" TargetMode="External"/><Relationship Id="rId7" Type="http://schemas.openxmlformats.org/officeDocument/2006/relationships/hyperlink" Target="http://www.bank.gov.ua/control/uk/publish/category?cat_id=44464" TargetMode="External"/><Relationship Id="rId12" Type="http://schemas.openxmlformats.org/officeDocument/2006/relationships/hyperlink" Target="http://www.me.gov.ua/" TargetMode="External"/><Relationship Id="rId17" Type="http://schemas.openxmlformats.org/officeDocument/2006/relationships/hyperlink" Target="http://www.niss.gov.ua/" TargetMode="External"/><Relationship Id="rId25" Type="http://schemas.openxmlformats.org/officeDocument/2006/relationships/hyperlink" Target="http://wdc.org.ua/uk/sustainabledevelopment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iss.gov.ua/" TargetMode="External"/><Relationship Id="rId20" Type="http://schemas.openxmlformats.org/officeDocument/2006/relationships/hyperlink" Target="http://www.europa.eu.in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rada.gov.ua/" TargetMode="External"/><Relationship Id="rId11" Type="http://schemas.openxmlformats.org/officeDocument/2006/relationships/hyperlink" Target="http://www.me.gov.ua/" TargetMode="External"/><Relationship Id="rId24" Type="http://schemas.openxmlformats.org/officeDocument/2006/relationships/hyperlink" Target="http://www.wto.org/" TargetMode="External"/><Relationship Id="rId5" Type="http://schemas.openxmlformats.org/officeDocument/2006/relationships/hyperlink" Target="http://www.rada.gov.ua/" TargetMode="External"/><Relationship Id="rId15" Type="http://schemas.openxmlformats.org/officeDocument/2006/relationships/hyperlink" Target="http://www.niss.gov.ua/" TargetMode="External"/><Relationship Id="rId23" Type="http://schemas.openxmlformats.org/officeDocument/2006/relationships/hyperlink" Target="http://www.wto.org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customs.gov.ua/" TargetMode="External"/><Relationship Id="rId19" Type="http://schemas.openxmlformats.org/officeDocument/2006/relationships/hyperlink" Target="http://www.iccwbo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ustoms.gov.ua/" TargetMode="External"/><Relationship Id="rId14" Type="http://schemas.openxmlformats.org/officeDocument/2006/relationships/hyperlink" Target="http://www.mfa.gov.ua/mfa/ua" TargetMode="External"/><Relationship Id="rId22" Type="http://schemas.openxmlformats.org/officeDocument/2006/relationships/hyperlink" Target="http://www.wto.org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3173</Words>
  <Characters>18091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cp:lastModifiedBy>User</cp:lastModifiedBy>
  <cp:revision>4</cp:revision>
  <dcterms:created xsi:type="dcterms:W3CDTF">2023-03-09T13:32:00Z</dcterms:created>
  <dcterms:modified xsi:type="dcterms:W3CDTF">2023-03-09T13:44:00Z</dcterms:modified>
</cp:coreProperties>
</file>