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7655"/>
      </w:tblGrid>
      <w:tr w:rsidR="00E34EE3" w:rsidTr="001063FA">
        <w:tc>
          <w:tcPr>
            <w:tcW w:w="1701" w:type="dxa"/>
            <w:vMerge w:val="restart"/>
            <w:vAlign w:val="center"/>
          </w:tcPr>
          <w:p w:rsidR="00E34EE3" w:rsidRDefault="00E34EE3" w:rsidP="00E34E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95">
              <w:rPr>
                <w:b/>
                <w:noProof/>
                <w:color w:val="833C0B" w:themeColor="accent2" w:themeShade="8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07B59D4" wp14:editId="6731D4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-19685</wp:posOffset>
                  </wp:positionV>
                  <wp:extent cx="1162050" cy="1016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E34EE3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Силабус навчальної дисципліни</w:t>
            </w:r>
          </w:p>
        </w:tc>
      </w:tr>
      <w:tr w:rsidR="00E34EE3" w:rsidTr="001063FA"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5C2C0D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9852F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МІЖНАРОДНІ СТАНДАРТИ </w:t>
            </w:r>
            <w:r w:rsidR="005C2C0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АУДИТУ</w:t>
            </w: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</w:tc>
      </w:tr>
      <w:tr w:rsidR="00E34EE3" w:rsidTr="001063FA">
        <w:trPr>
          <w:trHeight w:val="1037"/>
        </w:trPr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AC3F0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Компонента освітньої програми – </w:t>
            </w:r>
            <w:r w:rsidR="00AC3F0C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  <w:bookmarkStart w:id="0" w:name="_GoBack"/>
            <w:bookmarkEnd w:id="0"/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E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  <w:r w:rsidR="00EE640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E2923" w:rsidRPr="00E34EE3" w:rsidRDefault="00EE292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Освітньо-професійна програма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Облік і оподаткування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071 «Облік і оподаткування»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 «Управління та адміністрування»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навчання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Профайл викладача </w:t>
            </w:r>
          </w:p>
        </w:tc>
        <w:tc>
          <w:tcPr>
            <w:tcW w:w="4815" w:type="dxa"/>
            <w:vAlign w:val="center"/>
          </w:tcPr>
          <w:p w:rsidR="00EF7B16" w:rsidRPr="001063FA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Танасієва Марина Миколаївна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економічний наук,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обліку, аналізу і аудиту </w:t>
            </w:r>
          </w:p>
          <w:p w:rsidR="000204E0" w:rsidRPr="001063FA" w:rsidRDefault="00AC3F0C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52F3" w:rsidRPr="002957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http://econom.chnu.edu.ua/kafedry-ekonomichnogo-fakultetu/kafedra-obliku-analizu-i-audytu/kolektyv-kafedry/tanasiyeva-maryna-mykolayivna</w:t>
              </w:r>
            </w:hyperlink>
            <w:r w:rsidR="0098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+38(0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9669932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815" w:type="dxa"/>
            <w:vAlign w:val="center"/>
          </w:tcPr>
          <w:p w:rsidR="00EF7B16" w:rsidRPr="001063FA" w:rsidRDefault="00AC3F0C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m.tanasiyeva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chnu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8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9852F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4815" w:type="dxa"/>
            <w:vAlign w:val="center"/>
          </w:tcPr>
          <w:p w:rsidR="00EF7B16" w:rsidRPr="009852F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4815" w:type="dxa"/>
            <w:vAlign w:val="center"/>
          </w:tcPr>
          <w:p w:rsidR="00EF7B16" w:rsidRPr="009852F3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</w:tr>
    </w:tbl>
    <w:p w:rsid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Анотація навчальної дисципліни</w:t>
      </w:r>
    </w:p>
    <w:p w:rsidR="005C2C0D" w:rsidRPr="005C2C0D" w:rsidRDefault="005C2C0D" w:rsidP="005C2C0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C0D">
        <w:rPr>
          <w:rFonts w:ascii="Times New Roman" w:hAnsi="Times New Roman" w:cs="Times New Roman"/>
          <w:sz w:val="28"/>
          <w:szCs w:val="28"/>
        </w:rPr>
        <w:t>Аудиторська діяльність на міжнародному рівні регулюється Міжнародною радою із стандартів в області аудиторської діяльності, яка оприлюднює Міжнародні  стандарти контролю якості, аудиту, огляду, іншого надання впевненості та супутніх послуг з метою встановлення на міжнародному рівні єдиної аудиторської практики. Наразі є дуже актуальною і необхідною цільова підготовка фахівців, спроможних здійснювати аудит фінансової звітності у відповідності з міжнародними стандартами аудиту.</w:t>
      </w:r>
    </w:p>
    <w:p w:rsidR="005C2C0D" w:rsidRPr="005C2C0D" w:rsidRDefault="005C2C0D" w:rsidP="005C2C0D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2C0D">
        <w:rPr>
          <w:rFonts w:ascii="Times New Roman" w:hAnsi="Times New Roman"/>
          <w:sz w:val="28"/>
          <w:szCs w:val="28"/>
          <w:lang w:val="uk-UA"/>
        </w:rPr>
        <w:t>Мета навчальної дисципліни (МСА):</w:t>
      </w:r>
      <w:r w:rsidRPr="005C2C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C2C0D">
        <w:rPr>
          <w:rFonts w:ascii="Times New Roman" w:hAnsi="Times New Roman"/>
          <w:spacing w:val="2"/>
          <w:sz w:val="28"/>
          <w:szCs w:val="28"/>
          <w:lang w:val="uk-UA"/>
        </w:rPr>
        <w:t>оволодіння теоретичними знаннями та набуття практичних навичок проведення аудиту фінансової звітності, надання інших видів аудиторських послуг</w:t>
      </w:r>
      <w:r w:rsidRPr="005C2C0D">
        <w:rPr>
          <w:rFonts w:ascii="Times New Roman" w:hAnsi="Times New Roman"/>
          <w:sz w:val="28"/>
          <w:szCs w:val="28"/>
          <w:lang w:val="uk-UA"/>
        </w:rPr>
        <w:t xml:space="preserve"> для формування всебічного якісного інформаційного забезпечення у галузі управління та адміністрування у відповідності з МСА.</w:t>
      </w:r>
    </w:p>
    <w:p w:rsidR="009B2B9B" w:rsidRDefault="009B2B9B" w:rsidP="009B2B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E5CD8" w:rsidRPr="005C2C0D" w:rsidTr="00CF0C89">
        <w:tc>
          <w:tcPr>
            <w:tcW w:w="9629" w:type="dxa"/>
            <w:gridSpan w:val="2"/>
            <w:vAlign w:val="center"/>
          </w:tcPr>
          <w:p w:rsidR="002E5CD8" w:rsidRPr="005C2C0D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1.</w:t>
            </w:r>
            <w:r w:rsidR="001063FA" w:rsidRPr="005C2C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5C2C0D" w:rsidRPr="005C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ОРГАНІЗАЦІЙНІ ЗАСАДИ АУДИТОРСЬКОЇ ДІЯЛЬНОСТІ ВІДПОВІДНО ДО МСА</w:t>
            </w:r>
          </w:p>
        </w:tc>
      </w:tr>
      <w:tr w:rsidR="005C2C0D" w:rsidRPr="005C2C0D" w:rsidTr="00DB134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sz w:val="24"/>
                <w:szCs w:val="24"/>
              </w:rPr>
              <w:t>Міжнародні стандарти аудиту як організаційне та методичне забезпечення аудиту на міжнародному рівні.</w:t>
            </w:r>
          </w:p>
        </w:tc>
      </w:tr>
      <w:tr w:rsidR="005C2C0D" w:rsidRPr="005C2C0D" w:rsidTr="00DB134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jc w:val="both"/>
              <w:rPr>
                <w:lang w:val="uk-UA"/>
              </w:rPr>
            </w:pPr>
            <w:proofErr w:type="spellStart"/>
            <w:r w:rsidRPr="005C2C0D">
              <w:t>Міжнародна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федерація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бухгалтері</w:t>
            </w:r>
            <w:proofErr w:type="gramStart"/>
            <w:r w:rsidRPr="005C2C0D">
              <w:t>в</w:t>
            </w:r>
            <w:proofErr w:type="spellEnd"/>
            <w:proofErr w:type="gramEnd"/>
            <w:r w:rsidRPr="005C2C0D">
              <w:t xml:space="preserve"> та </w:t>
            </w:r>
            <w:proofErr w:type="spellStart"/>
            <w:r w:rsidRPr="005C2C0D">
              <w:t>її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діяльність</w:t>
            </w:r>
            <w:proofErr w:type="spellEnd"/>
            <w:r w:rsidRPr="005C2C0D">
              <w:t xml:space="preserve"> в </w:t>
            </w:r>
            <w:proofErr w:type="spellStart"/>
            <w:r w:rsidRPr="005C2C0D">
              <w:t>галузі</w:t>
            </w:r>
            <w:proofErr w:type="spellEnd"/>
            <w:r w:rsidRPr="005C2C0D">
              <w:t xml:space="preserve"> аудиту</w:t>
            </w:r>
            <w:r w:rsidRPr="005C2C0D">
              <w:rPr>
                <w:lang w:val="uk-UA"/>
              </w:rPr>
              <w:t>.</w:t>
            </w:r>
          </w:p>
        </w:tc>
      </w:tr>
      <w:tr w:rsidR="005C2C0D" w:rsidRPr="005C2C0D" w:rsidTr="00DB134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jc w:val="both"/>
              <w:rPr>
                <w:lang w:val="uk-UA"/>
              </w:rPr>
            </w:pPr>
            <w:r w:rsidRPr="005C2C0D">
              <w:t xml:space="preserve">Кодекс </w:t>
            </w:r>
            <w:proofErr w:type="spellStart"/>
            <w:r w:rsidRPr="005C2C0D">
              <w:t>етики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професійних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бухгалтері</w:t>
            </w:r>
            <w:proofErr w:type="gramStart"/>
            <w:r w:rsidRPr="005C2C0D">
              <w:t>в</w:t>
            </w:r>
            <w:proofErr w:type="spellEnd"/>
            <w:proofErr w:type="gramEnd"/>
            <w:r w:rsidRPr="005C2C0D">
              <w:t xml:space="preserve"> та </w:t>
            </w:r>
            <w:proofErr w:type="spellStart"/>
            <w:r w:rsidRPr="005C2C0D">
              <w:t>його</w:t>
            </w:r>
            <w:proofErr w:type="spellEnd"/>
            <w:r w:rsidRPr="005C2C0D">
              <w:t xml:space="preserve"> характеристика</w:t>
            </w:r>
            <w:r w:rsidRPr="005C2C0D">
              <w:rPr>
                <w:lang w:val="uk-UA"/>
              </w:rPr>
              <w:t>.</w:t>
            </w:r>
          </w:p>
        </w:tc>
      </w:tr>
      <w:tr w:rsidR="005C2C0D" w:rsidRPr="005C2C0D" w:rsidTr="00DB134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jc w:val="both"/>
              <w:rPr>
                <w:lang w:val="uk-UA"/>
              </w:rPr>
            </w:pPr>
            <w:r w:rsidRPr="005C2C0D">
              <w:rPr>
                <w:bCs/>
                <w:lang w:val="uk-UA"/>
              </w:rPr>
              <w:t>Міжнародні стандарти контролю якості.</w:t>
            </w:r>
          </w:p>
        </w:tc>
      </w:tr>
      <w:tr w:rsidR="005C2C0D" w:rsidRPr="005C2C0D" w:rsidTr="00DB134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5C2C0D">
              <w:rPr>
                <w:bCs/>
                <w:lang w:val="uk-UA"/>
              </w:rPr>
              <w:t>Загальні принципи та відповідальність відповідно до МСА.</w:t>
            </w:r>
          </w:p>
        </w:tc>
      </w:tr>
      <w:tr w:rsidR="002E5CD8" w:rsidRPr="005C2C0D" w:rsidTr="00BA3E8D">
        <w:tc>
          <w:tcPr>
            <w:tcW w:w="9629" w:type="dxa"/>
            <w:gridSpan w:val="2"/>
            <w:vAlign w:val="center"/>
          </w:tcPr>
          <w:p w:rsidR="002E5CD8" w:rsidRPr="005C2C0D" w:rsidRDefault="002E5CD8" w:rsidP="002E5CD8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2.</w:t>
            </w:r>
            <w:r w:rsidR="001063FA" w:rsidRPr="005C2C0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5C2C0D" w:rsidRPr="005C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ПРОВЕДЕННЯ АУДИТУ ТА УЗАГАЛЬНЕННЯ ЙОГО РЕЗУЛЬТАТІВ ЗГІДНО МСА</w:t>
            </w:r>
          </w:p>
        </w:tc>
      </w:tr>
      <w:tr w:rsidR="005C2C0D" w:rsidRPr="005C2C0D" w:rsidTr="00F25023">
        <w:tc>
          <w:tcPr>
            <w:tcW w:w="1413" w:type="dxa"/>
            <w:vAlign w:val="center"/>
          </w:tcPr>
          <w:p w:rsidR="005C2C0D" w:rsidRPr="005C2C0D" w:rsidRDefault="005C2C0D" w:rsidP="000068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jc w:val="both"/>
              <w:rPr>
                <w:lang w:val="uk-UA"/>
              </w:rPr>
            </w:pPr>
            <w:r w:rsidRPr="005C2C0D">
              <w:rPr>
                <w:bCs/>
                <w:lang w:val="uk-UA"/>
              </w:rPr>
              <w:t>МСА оцінки ризиків та відповіді на оцінені ризики.</w:t>
            </w:r>
          </w:p>
        </w:tc>
      </w:tr>
      <w:tr w:rsidR="005C2C0D" w:rsidRPr="005C2C0D" w:rsidTr="00F2502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rPr>
                <w:lang w:val="uk-UA"/>
              </w:rPr>
            </w:pPr>
            <w:r w:rsidRPr="005C2C0D">
              <w:rPr>
                <w:bCs/>
                <w:lang w:val="uk-UA"/>
              </w:rPr>
              <w:t>Отримання аудиторських доказів відповідно до МСА.</w:t>
            </w:r>
          </w:p>
        </w:tc>
      </w:tr>
      <w:tr w:rsidR="005C2C0D" w:rsidRPr="005C2C0D" w:rsidTr="00F2502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rPr>
                <w:lang w:val="uk-UA"/>
              </w:rPr>
            </w:pPr>
            <w:r w:rsidRPr="005C2C0D">
              <w:rPr>
                <w:bCs/>
                <w:lang w:val="uk-UA"/>
              </w:rPr>
              <w:t xml:space="preserve">Підготовка аудиторських висновків та звітування за МСА. </w:t>
            </w:r>
          </w:p>
        </w:tc>
      </w:tr>
      <w:tr w:rsidR="005C2C0D" w:rsidRPr="005C2C0D" w:rsidTr="00F2502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rPr>
                <w:lang w:val="uk-UA"/>
              </w:rPr>
            </w:pPr>
            <w:proofErr w:type="spellStart"/>
            <w:r w:rsidRPr="005C2C0D">
              <w:t>Регулювання</w:t>
            </w:r>
            <w:proofErr w:type="spellEnd"/>
            <w:r w:rsidRPr="005C2C0D">
              <w:t xml:space="preserve"> порядку </w:t>
            </w:r>
            <w:proofErr w:type="spellStart"/>
            <w:r w:rsidRPr="005C2C0D">
              <w:t>використання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роботи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інших</w:t>
            </w:r>
            <w:proofErr w:type="spellEnd"/>
            <w:r w:rsidRPr="005C2C0D">
              <w:t xml:space="preserve"> </w:t>
            </w:r>
            <w:proofErr w:type="spellStart"/>
            <w:r w:rsidRPr="005C2C0D">
              <w:t>фахівці</w:t>
            </w:r>
            <w:proofErr w:type="gramStart"/>
            <w:r w:rsidRPr="005C2C0D">
              <w:t>в</w:t>
            </w:r>
            <w:proofErr w:type="spellEnd"/>
            <w:proofErr w:type="gramEnd"/>
            <w:r w:rsidRPr="005C2C0D">
              <w:rPr>
                <w:lang w:val="uk-UA"/>
              </w:rPr>
              <w:t xml:space="preserve"> за МСА.</w:t>
            </w:r>
          </w:p>
        </w:tc>
      </w:tr>
      <w:tr w:rsidR="005C2C0D" w:rsidRPr="005C2C0D" w:rsidTr="00F25023">
        <w:tc>
          <w:tcPr>
            <w:tcW w:w="1413" w:type="dxa"/>
            <w:vAlign w:val="center"/>
          </w:tcPr>
          <w:p w:rsidR="005C2C0D" w:rsidRPr="005C2C0D" w:rsidRDefault="005C2C0D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</w:tc>
        <w:tc>
          <w:tcPr>
            <w:tcW w:w="8216" w:type="dxa"/>
          </w:tcPr>
          <w:p w:rsidR="005C2C0D" w:rsidRPr="005C2C0D" w:rsidRDefault="005C2C0D" w:rsidP="008E2767">
            <w:pPr>
              <w:pStyle w:val="Default"/>
              <w:rPr>
                <w:b/>
                <w:bCs/>
                <w:lang w:val="uk-UA"/>
              </w:rPr>
            </w:pPr>
            <w:r w:rsidRPr="005C2C0D">
              <w:rPr>
                <w:lang w:val="uk-UA"/>
              </w:rPr>
              <w:t>МСА щодо завдань з огляду фінансових звітів, надання впевненості та супутніх послуг.</w:t>
            </w:r>
          </w:p>
        </w:tc>
      </w:tr>
    </w:tbl>
    <w:p w:rsidR="009B2B9B" w:rsidRDefault="009B2B9B" w:rsidP="009B2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2E5CD8" w:rsidRDefault="002E5CD8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CD8">
        <w:rPr>
          <w:rFonts w:ascii="Times New Roman" w:hAnsi="Times New Roman" w:cs="Times New Roman"/>
          <w:b/>
          <w:caps/>
          <w:sz w:val="28"/>
          <w:szCs w:val="28"/>
        </w:rPr>
        <w:t>Освітні технології, форми та методи навчання</w:t>
      </w:r>
    </w:p>
    <w:p w:rsidR="009B2B9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sz w:val="28"/>
          <w:szCs w:val="28"/>
        </w:rPr>
        <w:t>У процесі вивчення навчальної дисципліни використовуються освітні технології інтенсифікації навчання на основі опорних схем і моде</w:t>
      </w:r>
      <w:r w:rsidR="004139CC">
        <w:rPr>
          <w:rFonts w:ascii="Times New Roman" w:hAnsi="Times New Roman" w:cs="Times New Roman"/>
          <w:sz w:val="28"/>
          <w:szCs w:val="28"/>
        </w:rPr>
        <w:t xml:space="preserve">лей, </w:t>
      </w:r>
      <w:proofErr w:type="spellStart"/>
      <w:r w:rsidR="004139CC">
        <w:rPr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="004139CC">
        <w:rPr>
          <w:rFonts w:ascii="Times New Roman" w:hAnsi="Times New Roman" w:cs="Times New Roman"/>
          <w:sz w:val="28"/>
          <w:szCs w:val="28"/>
        </w:rPr>
        <w:t>-блочного навчання</w:t>
      </w:r>
      <w:r w:rsidRPr="00C407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вербальні методи (лекція, бесіда, пояснення, розповідь та інші);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практичні методи (семінари, практичні та ситуаційні завдання)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 xml:space="preserve"> наочні методи (презентація, демонстрація, ілюстрація);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проблемно-пошукові методи;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робота з інформаційними ресурсами (нормативними джерелами, навчально-методичною та науковою літературою, інтернет-ресурсами);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самостійна робота над індивідуальним завданням за програмою навчальної дисципліни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дистанційне навчання з використанням системи Moodle;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і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Форми й методи контролю та оцінювання</w:t>
      </w:r>
    </w:p>
    <w:p w:rsidR="00672B4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контроль: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фронтальне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індивідуальне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тандартизован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розв’язування практичних ситуацій;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тематичні контрольні роботи;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презентація результатів виконання індивідуальних та командних завдань (наукових, розрахункових, аналітичних та інших);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виступи та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завдань.</w:t>
      </w:r>
    </w:p>
    <w:p w:rsidR="002E5CD8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контроль: </w:t>
      </w:r>
      <w:r w:rsidR="00874AB2">
        <w:rPr>
          <w:rFonts w:ascii="Times New Roman" w:hAnsi="Times New Roman" w:cs="Times New Roman"/>
          <w:sz w:val="28"/>
          <w:szCs w:val="28"/>
        </w:rPr>
        <w:t>залік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Критерії оцінювання результатів навчання</w:t>
      </w:r>
    </w:p>
    <w:p w:rsid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E5CD8">
        <w:rPr>
          <w:color w:val="202124"/>
          <w:sz w:val="28"/>
          <w:szCs w:val="28"/>
          <w:shd w:val="clear" w:color="auto" w:fill="FFFFFF"/>
        </w:rPr>
        <w:t>ECTS</w:t>
      </w:r>
      <w:r w:rsidRPr="002E5CD8">
        <w:rPr>
          <w:rFonts w:eastAsia="+mn-ea"/>
          <w:color w:val="000000"/>
          <w:kern w:val="24"/>
          <w:sz w:val="28"/>
          <w:szCs w:val="28"/>
        </w:rPr>
        <w:t>).</w:t>
      </w:r>
    </w:p>
    <w:p w:rsidR="002E5CD8" w:rsidRP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Політика щодо академічної доброчесності</w:t>
      </w:r>
    </w:p>
    <w:p w:rsidR="00F603A2" w:rsidRPr="00F603A2" w:rsidRDefault="00F603A2" w:rsidP="00F603A2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603A2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Етичний кодекс </w:t>
      </w:r>
      <w:r w:rsidRPr="00F603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</w:t>
      </w:r>
      <w:r>
        <w:rPr>
          <w:bCs/>
          <w:color w:val="000000" w:themeColor="text1"/>
          <w:spacing w:val="-4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r w:rsidRPr="00F603A2"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F603A2">
        <w:rPr>
          <w:rStyle w:val="a7"/>
          <w:bCs/>
          <w:sz w:val="28"/>
          <w:szCs w:val="28"/>
        </w:rPr>
        <w:t>;</w:t>
      </w:r>
    </w:p>
    <w:p w:rsidR="002E5CD8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Положенням про виявлення та запобігання академічного плагіату у Чернівецькому національному університету імені Юрія Федьковича. </w:t>
      </w:r>
      <w:r w:rsidRPr="00F603A2">
        <w:rPr>
          <w:bCs/>
          <w:color w:val="000000" w:themeColor="text1"/>
          <w:sz w:val="28"/>
          <w:szCs w:val="28"/>
          <w:lang w:val="en-US"/>
        </w:rPr>
        <w:t>URL</w:t>
      </w:r>
      <w:r w:rsidRPr="00F603A2">
        <w:rPr>
          <w:bCs/>
          <w:color w:val="000000" w:themeColor="text1"/>
          <w:sz w:val="28"/>
          <w:szCs w:val="28"/>
        </w:rPr>
        <w:t>: </w:t>
      </w:r>
      <w:hyperlink r:id="rId10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603A2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F603A2">
        <w:rPr>
          <w:bCs/>
          <w:color w:val="000000" w:themeColor="text1"/>
          <w:sz w:val="28"/>
          <w:szCs w:val="28"/>
        </w:rPr>
        <w:t>.</w:t>
      </w:r>
    </w:p>
    <w:p w:rsidR="002E5CD8" w:rsidRPr="00F603A2" w:rsidRDefault="002E5CD8" w:rsidP="00F603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Інформаційні ресурси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Академічні ресурси: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lastRenderedPageBreak/>
        <w:t>1. Репозитарій академічних статей, таких як Google Scholar або ResearchGate, для пошуку актуальних наукових досліджень та публікацій з курсу</w:t>
      </w:r>
      <w:r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 xml:space="preserve">2. Archer </w:t>
      </w:r>
      <w:r>
        <w:rPr>
          <w:sz w:val="28"/>
          <w:szCs w:val="28"/>
        </w:rPr>
        <w:t>–</w:t>
      </w:r>
      <w:r w:rsidRPr="007B1373">
        <w:rPr>
          <w:sz w:val="28"/>
          <w:szCs w:val="28"/>
        </w:rPr>
        <w:t xml:space="preserve">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11" w:history="1">
        <w:r w:rsidRPr="00A50CC9">
          <w:rPr>
            <w:rStyle w:val="a7"/>
            <w:sz w:val="28"/>
            <w:szCs w:val="28"/>
          </w:rPr>
          <w:t>https://archer.chnu.edu.ua</w:t>
        </w:r>
      </w:hyperlink>
      <w:r w:rsidRPr="007B1373"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Офіційні сайти органів державного управління України:</w:t>
      </w:r>
    </w:p>
    <w:p w:rsidR="00486B62" w:rsidRPr="005910A5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5910A5">
        <w:rPr>
          <w:sz w:val="28"/>
        </w:rPr>
        <w:t>Офіційний</w:t>
      </w:r>
      <w:r>
        <w:rPr>
          <w:sz w:val="28"/>
        </w:rPr>
        <w:t xml:space="preserve"> </w:t>
      </w:r>
      <w:r w:rsidRPr="005910A5">
        <w:rPr>
          <w:sz w:val="28"/>
        </w:rPr>
        <w:t>сайт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Верховної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України.</w:t>
      </w:r>
      <w:r>
        <w:rPr>
          <w:sz w:val="28"/>
          <w:szCs w:val="28"/>
        </w:rPr>
        <w:t xml:space="preserve"> </w:t>
      </w:r>
      <w:r w:rsidRPr="005910A5">
        <w:rPr>
          <w:sz w:val="28"/>
        </w:rPr>
        <w:t>URL:</w:t>
      </w:r>
      <w:r>
        <w:rPr>
          <w:sz w:val="28"/>
          <w:szCs w:val="28"/>
        </w:rPr>
        <w:t xml:space="preserve"> </w:t>
      </w:r>
      <w:hyperlink r:id="rId12" w:history="1">
        <w:r w:rsidRPr="00835E10">
          <w:rPr>
            <w:rStyle w:val="a7"/>
            <w:sz w:val="28"/>
          </w:rPr>
          <w:t>www.rada.gov.ua</w:t>
        </w:r>
        <w:r w:rsidRPr="00835E10">
          <w:rPr>
            <w:rStyle w:val="a7"/>
            <w:sz w:val="28"/>
            <w:lang w:val="en-US"/>
          </w:rPr>
          <w:t>/</w:t>
        </w:r>
      </w:hyperlink>
      <w:r w:rsidRPr="005910A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Кабінету Міністрів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3" w:history="1">
        <w:r w:rsidRPr="00835E10">
          <w:rPr>
            <w:rStyle w:val="a7"/>
            <w:sz w:val="28"/>
          </w:rPr>
          <w:t>https://www.kmu.gov.ua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казначейської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4" w:history="1">
        <w:r w:rsidRPr="00835E10">
          <w:rPr>
            <w:rStyle w:val="a7"/>
            <w:sz w:val="28"/>
          </w:rPr>
          <w:t>https://www.treasury.gov.ua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митної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5" w:history="1">
        <w:r w:rsidRPr="00835E10">
          <w:rPr>
            <w:rStyle w:val="a7"/>
            <w:sz w:val="28"/>
          </w:rPr>
          <w:t>https://customs.gov.ua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податкової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6" w:history="1">
        <w:r w:rsidRPr="00835E10">
          <w:rPr>
            <w:rStyle w:val="a7"/>
            <w:sz w:val="28"/>
          </w:rPr>
          <w:t>https://tax.gov.ua</w:t>
        </w:r>
      </w:hyperlink>
      <w:r>
        <w:rPr>
          <w:sz w:val="28"/>
        </w:rPr>
        <w:t xml:space="preserve">. </w:t>
      </w:r>
    </w:p>
    <w:p w:rsidR="00F603A2" w:rsidRPr="00C54E2C" w:rsidRDefault="00486B62" w:rsidP="000B423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486B62">
        <w:rPr>
          <w:sz w:val="28"/>
        </w:rPr>
        <w:t>Офіційний сайт</w:t>
      </w:r>
      <w:r w:rsidRPr="00486B62">
        <w:rPr>
          <w:sz w:val="28"/>
          <w:szCs w:val="28"/>
        </w:rPr>
        <w:t xml:space="preserve"> Міністерства фінансів України. </w:t>
      </w:r>
      <w:r w:rsidRPr="00486B62">
        <w:rPr>
          <w:sz w:val="28"/>
        </w:rPr>
        <w:t xml:space="preserve">URL: </w:t>
      </w:r>
      <w:hyperlink r:id="rId17" w:history="1">
        <w:r w:rsidRPr="00486B62">
          <w:rPr>
            <w:rStyle w:val="a7"/>
            <w:sz w:val="28"/>
            <w:szCs w:val="28"/>
          </w:rPr>
          <w:t>www.minfin.gov.ua</w:t>
        </w:r>
      </w:hyperlink>
      <w:r w:rsidRPr="00486B62">
        <w:rPr>
          <w:sz w:val="28"/>
        </w:rPr>
        <w:t xml:space="preserve">. </w:t>
      </w:r>
    </w:p>
    <w:p w:rsidR="00C54E2C" w:rsidRPr="00C54E2C" w:rsidRDefault="00C54E2C" w:rsidP="00C54E2C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C54E2C">
        <w:rPr>
          <w:rFonts w:ascii="Times New Roman" w:hAnsi="Times New Roman" w:cs="Times New Roman"/>
          <w:sz w:val="28"/>
          <w:szCs w:val="28"/>
        </w:rPr>
        <w:t xml:space="preserve">Офіційний сайт Державної Аудиторської служби України. URL: </w:t>
      </w:r>
      <w:hyperlink r:id="rId18" w:history="1">
        <w:r w:rsidRPr="00C54E2C">
          <w:rPr>
            <w:rStyle w:val="a7"/>
            <w:rFonts w:ascii="Times New Roman" w:hAnsi="Times New Roman" w:cs="Times New Roman"/>
            <w:sz w:val="28"/>
            <w:szCs w:val="28"/>
          </w:rPr>
          <w:t>http://www.dkrs.gov.ua/kru/uk/index</w:t>
        </w:r>
      </w:hyperlink>
    </w:p>
    <w:p w:rsidR="00C54E2C" w:rsidRPr="00476F1D" w:rsidRDefault="00C54E2C" w:rsidP="00C54E2C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rStyle w:val="a7"/>
          <w:color w:val="auto"/>
          <w:sz w:val="28"/>
          <w:szCs w:val="28"/>
          <w:u w:val="none"/>
        </w:rPr>
      </w:pPr>
      <w:r w:rsidRPr="00C54E2C">
        <w:rPr>
          <w:sz w:val="28"/>
          <w:szCs w:val="28"/>
        </w:rPr>
        <w:t xml:space="preserve">Офіційний сайт Аудиторської Палати України. URL: </w:t>
      </w:r>
      <w:hyperlink r:id="rId19" w:history="1">
        <w:r w:rsidRPr="00C54E2C">
          <w:rPr>
            <w:rStyle w:val="a7"/>
            <w:sz w:val="28"/>
            <w:szCs w:val="28"/>
          </w:rPr>
          <w:t>https://www.apu.com.ua</w:t>
        </w:r>
      </w:hyperlink>
    </w:p>
    <w:p w:rsidR="00476F1D" w:rsidRPr="00476F1D" w:rsidRDefault="00476F1D" w:rsidP="00476F1D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76F1D">
        <w:rPr>
          <w:rFonts w:ascii="Times New Roman" w:hAnsi="Times New Roman" w:cs="Times New Roman"/>
          <w:sz w:val="28"/>
          <w:szCs w:val="28"/>
        </w:rPr>
        <w:t>Офіційний сайт Міжнародної Федерації Бухгалтерів (МФБ). URL: https://</w:t>
      </w:r>
      <w:hyperlink r:id="rId20" w:history="1">
        <w:r w:rsidRPr="00476F1D">
          <w:rPr>
            <w:rStyle w:val="a7"/>
            <w:rFonts w:ascii="Times New Roman" w:hAnsi="Times New Roman" w:cs="Times New Roman"/>
            <w:sz w:val="28"/>
            <w:szCs w:val="28"/>
          </w:rPr>
          <w:t>www.ifac.org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476F1D" w:rsidRPr="00476F1D" w:rsidRDefault="00476F1D" w:rsidP="00476F1D">
      <w:pPr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476F1D">
        <w:rPr>
          <w:rFonts w:ascii="Times New Roman" w:hAnsi="Times New Roman" w:cs="Times New Roman"/>
          <w:sz w:val="28"/>
          <w:szCs w:val="28"/>
        </w:rPr>
        <w:t>Офіційний сайт Асоціації дипломованих сертифікованих бухгалтерів (АССА). URL: https://</w:t>
      </w:r>
      <w:hyperlink r:id="rId21" w:history="1">
        <w:r w:rsidRPr="00476F1D">
          <w:rPr>
            <w:rStyle w:val="a7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:rsidR="00476F1D" w:rsidRPr="00476F1D" w:rsidRDefault="00476F1D" w:rsidP="00476F1D">
      <w:pPr>
        <w:tabs>
          <w:tab w:val="left" w:pos="851"/>
          <w:tab w:val="left" w:pos="980"/>
        </w:tabs>
        <w:contextualSpacing/>
        <w:rPr>
          <w:sz w:val="28"/>
          <w:szCs w:val="28"/>
        </w:rPr>
      </w:pPr>
    </w:p>
    <w:p w:rsidR="00F603A2" w:rsidRDefault="00F603A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62" w:rsidRDefault="00486B6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E3" w:rsidRPr="00E34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37A07"/>
    <w:multiLevelType w:val="hybridMultilevel"/>
    <w:tmpl w:val="FBD8293C"/>
    <w:lvl w:ilvl="0" w:tplc="704EB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C6B4311"/>
    <w:multiLevelType w:val="hybridMultilevel"/>
    <w:tmpl w:val="FDD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47122"/>
    <w:multiLevelType w:val="hybridMultilevel"/>
    <w:tmpl w:val="38324126"/>
    <w:lvl w:ilvl="0" w:tplc="041C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204E0"/>
    <w:rsid w:val="001063FA"/>
    <w:rsid w:val="002E5CD8"/>
    <w:rsid w:val="004139CC"/>
    <w:rsid w:val="00427B40"/>
    <w:rsid w:val="00476F1D"/>
    <w:rsid w:val="00486B62"/>
    <w:rsid w:val="005961AA"/>
    <w:rsid w:val="005C2C0D"/>
    <w:rsid w:val="0066326F"/>
    <w:rsid w:val="00672B4B"/>
    <w:rsid w:val="006A0000"/>
    <w:rsid w:val="00874AB2"/>
    <w:rsid w:val="009852F3"/>
    <w:rsid w:val="009B2B9B"/>
    <w:rsid w:val="00AC3F0C"/>
    <w:rsid w:val="00C54E2C"/>
    <w:rsid w:val="00D3198C"/>
    <w:rsid w:val="00D96168"/>
    <w:rsid w:val="00E34EE3"/>
    <w:rsid w:val="00EC155A"/>
    <w:rsid w:val="00EE2923"/>
    <w:rsid w:val="00EE6408"/>
    <w:rsid w:val="00EF7B16"/>
    <w:rsid w:val="00F1290D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5C2C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C54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4E2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5C2C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C54E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4E2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anasiyeva@chnu.edu.ua" TargetMode="External"/><Relationship Id="rId13" Type="http://schemas.openxmlformats.org/officeDocument/2006/relationships/hyperlink" Target="https://www.kmu.gov.ua" TargetMode="External"/><Relationship Id="rId18" Type="http://schemas.openxmlformats.org/officeDocument/2006/relationships/hyperlink" Target="http://www.dkrs.gov.ua/kru/uk/inde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ccaglobal.com" TargetMode="External"/><Relationship Id="rId7" Type="http://schemas.openxmlformats.org/officeDocument/2006/relationships/hyperlink" Target="http://econom.chnu.edu.ua/kafedry-ekonomichnogo-fakultetu/kafedra-obliku-analizu-i-audytu/kolektyv-kafedry/tanasiyeva-maryna-mykolayivna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://www.minfin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x.gov.ua" TargetMode="External"/><Relationship Id="rId20" Type="http://schemas.openxmlformats.org/officeDocument/2006/relationships/hyperlink" Target="http://www.ifac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cher.ch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stoms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s://www.apu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www.treasury.gov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</Pages>
  <Words>4223</Words>
  <Characters>2408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dcterms:created xsi:type="dcterms:W3CDTF">2024-08-07T10:36:00Z</dcterms:created>
  <dcterms:modified xsi:type="dcterms:W3CDTF">2024-08-25T09:37:00Z</dcterms:modified>
</cp:coreProperties>
</file>